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76B1" w14:textId="77777777" w:rsidR="008E08DE" w:rsidRDefault="005B5A06">
      <w:pPr>
        <w:pStyle w:val="BodyText"/>
        <w:rPr>
          <w:rFonts w:ascii="Times New Roman"/>
          <w:sz w:val="20"/>
        </w:rPr>
      </w:pPr>
      <w:r>
        <w:rPr>
          <w:noProof/>
        </w:rPr>
        <mc:AlternateContent>
          <mc:Choice Requires="wps">
            <w:drawing>
              <wp:anchor distT="0" distB="0" distL="0" distR="0" simplePos="0" relativeHeight="251658241" behindDoc="1" locked="0" layoutInCell="1" allowOverlap="1" wp14:anchorId="082B9548" wp14:editId="07777777">
                <wp:simplePos x="0" y="0"/>
                <wp:positionH relativeFrom="page">
                  <wp:posOffset>0</wp:posOffset>
                </wp:positionH>
                <wp:positionV relativeFrom="page">
                  <wp:posOffset>0</wp:posOffset>
                </wp:positionV>
                <wp:extent cx="7559675" cy="69469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6946900"/>
                        </a:xfrm>
                        <a:custGeom>
                          <a:avLst/>
                          <a:gdLst/>
                          <a:ahLst/>
                          <a:cxnLst/>
                          <a:rect l="l" t="t" r="r" b="b"/>
                          <a:pathLst>
                            <a:path w="7559675" h="6946900">
                              <a:moveTo>
                                <a:pt x="7559675" y="0"/>
                              </a:moveTo>
                              <a:lnTo>
                                <a:pt x="0" y="0"/>
                              </a:lnTo>
                              <a:lnTo>
                                <a:pt x="0" y="6946900"/>
                              </a:lnTo>
                              <a:lnTo>
                                <a:pt x="7559675" y="6946900"/>
                              </a:lnTo>
                              <a:lnTo>
                                <a:pt x="7559675" y="0"/>
                              </a:lnTo>
                              <a:close/>
                            </a:path>
                          </a:pathLst>
                        </a:custGeom>
                        <a:solidFill>
                          <a:srgbClr val="11C35A"/>
                        </a:solidFill>
                      </wps:spPr>
                      <wps:bodyPr wrap="square" lIns="0" tIns="0" rIns="0" bIns="0" rtlCol="0">
                        <a:prstTxWarp prst="textNoShape">
                          <a:avLst/>
                        </a:prstTxWarp>
                        <a:noAutofit/>
                      </wps:bodyPr>
                    </wps:wsp>
                  </a:graphicData>
                </a:graphic>
              </wp:anchor>
            </w:drawing>
          </mc:Choice>
          <mc:Fallback>
            <w:pict>
              <v:shape w14:anchorId="54128B55" id="Graphic 1" o:spid="_x0000_s1026" style="position:absolute;margin-left:0;margin-top:0;width:595.25pt;height:547pt;z-index:-251658239;visibility:visible;mso-wrap-style:square;mso-wrap-distance-left:0;mso-wrap-distance-top:0;mso-wrap-distance-right:0;mso-wrap-distance-bottom:0;mso-position-horizontal:absolute;mso-position-horizontal-relative:page;mso-position-vertical:absolute;mso-position-vertical-relative:page;v-text-anchor:top" coordsize="7559675,694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0LIAIAAMkEAAAOAAAAZHJzL2Uyb0RvYy54bWysVMFu2zAMvQ/YPwi6L066JV2MOEWRosOA&#10;oivQDDsrshwbk0WNUuLk70fJkeNtpw27SJT4RD8+kl7dnVrNjgpdA6bgs8mUM2UklI3ZF/zr9vHd&#10;R86cF6YUGowq+Fk5frd++2bV2VzdQA26VMgoiHF5Zwtee2/zLHOyVq1wE7DKkLMCbIWnI+6zEkVH&#10;0Vud3Uyni6wDLC2CVM7R7UPv5OsYv6qU9F+qyinPdMGJm48rxnUX1my9Evkeha0beaEh/oFFKxpD&#10;Hx1CPQgv2AGbP0K1jURwUPmJhDaDqmqkijlQNrPpb9m81sKqmAuJ4+wgk/t/YeXz8dW+YKDu7BPI&#10;744UyTrr8sETDu6COVXYBiwRZ6eo4nlQUZ08k3R5O58vF7dzziT5FssPi+U06pyJPD2XB+c/KYih&#10;xPHJ+b4MZbJEnSx5MslEKmYoo45l9JxRGZEzKuOuL6MVPrwL/ILJuhGX+kol+Fs4qi1EpA+JDJxT&#10;OkT2itFmjKU2GqGSL+02xusxvyafEGnvkeMv/y0+yZoiSg1Ohfr1AgxGFIUux7I70E352GgdRHC4&#10;3200sqMgfWezzfv5fZCUnoxgsSv6RggtsYPy/IKso9kpuPtxEKg4058NNWcYtGRgMnbJQK83EMcx&#10;6o/Ob0/fBFpmySy4pz56htT6Ik/9EZIasOGlgfuDh6oJzRO59YwuB5qXmMBltsNAjs8Rdf0DrX8C&#10;AAD//wMAUEsDBBQABgAIAAAAIQDDW8ZK3QAAAAcBAAAPAAAAZHJzL2Rvd25yZXYueG1sTI9BS8NA&#10;EIXvgv9hGcGb3W3R0qTZFC30Io1gLXidJtMkuDsbdrdt/PduvehleMMb3vumWI3WiDP50DvWMJ0o&#10;EMS1a3puNew/Ng8LECEiN2gck4ZvCrAqb28KzBt34Xc672IrUgiHHDV0MQ65lKHuyGKYuIE4eUfn&#10;Lca0+lY2Hi8p3Bo5U2ouLfacGjocaN1R/bU7WQ0LnPtxX21fPs2s8ma7zt42r5XW93fj8xJEpDH+&#10;HcMVP6FDmZgO7sRNEEZDeiT+zqs3zdQTiENSKntUIMtC/ucvfwAAAP//AwBQSwECLQAUAAYACAAA&#10;ACEAtoM4kv4AAADhAQAAEwAAAAAAAAAAAAAAAAAAAAAAW0NvbnRlbnRfVHlwZXNdLnhtbFBLAQIt&#10;ABQABgAIAAAAIQA4/SH/1gAAAJQBAAALAAAAAAAAAAAAAAAAAC8BAABfcmVscy8ucmVsc1BLAQIt&#10;ABQABgAIAAAAIQCrHN0LIAIAAMkEAAAOAAAAAAAAAAAAAAAAAC4CAABkcnMvZTJvRG9jLnhtbFBL&#10;AQItABQABgAIAAAAIQDDW8ZK3QAAAAcBAAAPAAAAAAAAAAAAAAAAAHoEAABkcnMvZG93bnJldi54&#10;bWxQSwUGAAAAAAQABADzAAAAhAUAAAAA&#10;" path="m7559675,l,,,6946900r7559675,l7559675,xe" fillcolor="#11c35a" stroked="f">
                <v:path arrowok="t"/>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31CA2E1C" wp14:editId="07777777">
                <wp:simplePos x="0" y="0"/>
                <wp:positionH relativeFrom="page">
                  <wp:posOffset>684276</wp:posOffset>
                </wp:positionH>
                <wp:positionV relativeFrom="page">
                  <wp:posOffset>3345433</wp:posOffset>
                </wp:positionV>
                <wp:extent cx="6842759"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59" cy="18415"/>
                        </a:xfrm>
                        <a:custGeom>
                          <a:avLst/>
                          <a:gdLst/>
                          <a:ahLst/>
                          <a:cxnLst/>
                          <a:rect l="l" t="t" r="r" b="b"/>
                          <a:pathLst>
                            <a:path w="6842759" h="18415">
                              <a:moveTo>
                                <a:pt x="6842506" y="0"/>
                              </a:moveTo>
                              <a:lnTo>
                                <a:pt x="5419090" y="0"/>
                              </a:lnTo>
                              <a:lnTo>
                                <a:pt x="5400802" y="0"/>
                              </a:lnTo>
                              <a:lnTo>
                                <a:pt x="0" y="0"/>
                              </a:lnTo>
                              <a:lnTo>
                                <a:pt x="0" y="18288"/>
                              </a:lnTo>
                              <a:lnTo>
                                <a:pt x="5400802" y="18288"/>
                              </a:lnTo>
                              <a:lnTo>
                                <a:pt x="5419090" y="18288"/>
                              </a:lnTo>
                              <a:lnTo>
                                <a:pt x="6842506" y="18288"/>
                              </a:lnTo>
                              <a:lnTo>
                                <a:pt x="6842506" y="0"/>
                              </a:lnTo>
                              <a:close/>
                            </a:path>
                          </a:pathLst>
                        </a:custGeom>
                        <a:solidFill>
                          <a:srgbClr val="02412B"/>
                        </a:solidFill>
                      </wps:spPr>
                      <wps:bodyPr wrap="square" lIns="0" tIns="0" rIns="0" bIns="0" rtlCol="0">
                        <a:prstTxWarp prst="textNoShape">
                          <a:avLst/>
                        </a:prstTxWarp>
                        <a:noAutofit/>
                      </wps:bodyPr>
                    </wps:wsp>
                  </a:graphicData>
                </a:graphic>
              </wp:anchor>
            </w:drawing>
          </mc:Choice>
          <mc:Fallback>
            <w:pict>
              <v:shape w14:anchorId="1F059D06" id="Graphic 2" o:spid="_x0000_s1026" style="position:absolute;margin-left:53.9pt;margin-top:263.4pt;width:538.8pt;height:1.4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427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ZLQwIAAHEFAAAOAAAAZHJzL2Uyb0RvYy54bWysVE1v2zAMvQ/YfxB0X/yBJHOMOMXWosOA&#10;oivQDDsrshwbk01NUuL034+SrcRoD8uGXWTKeqIeyUeub06tJEehTQNdQZNZTInoOJRNty/o9+39&#10;h4wSY1lXMgmdKOiLMPRm8/7dule5SKEGWQpN0Eln8l4VtLZW5VFkeC1aZmagRIeHFeiWWdzqfVRq&#10;1qP3VkZpHC+jHnSpNHBhDP69Gw7pxvuvKsHtt6oywhJZUORm/ar9unNrtFmzfK+Zqhs+0mD/wKJl&#10;TYePnl3dMcvIQTdvXLUN12CgsjMObQRV1XDhY8BokvhVNM81U8LHgskx6pwm8//c8sfjs3rSjrpR&#10;D8B/GsxI1CuTn0/cxoyYU6Vbh0Xi5OSz+HLOojhZwvHnMpunHxcrSjieJdk8WbgsRywPl/nB2C8C&#10;vCN2fDB2KEIZLFYHi5+6YGospSui9EW0lGARNSVYxN1QRMWsu+fYOZP0EyZ1IOJOWziKLXicdUE4&#10;vot4SUkIBaleMLKbYhfzZBWvUEgTbECEr/JeF/M4zuL0CuQ13gZMkqVZNiYzvBa+b1+9Bn2J5s/o&#10;aZ7+Du3bDLMauHIJRgyacKXy4jiXD3FTgRiQTXnfSOkKZvR+dys1OTLXzuk8ST+P6ZjAvHoHwTrp&#10;7qB8edKkxx4vqPl1YFpQIr922ERuIARDB2MXDG3lLfix4bWijd2efjCtiEKzoBb1/gihRVkelIz8&#10;HWDAupsdfDpYqBonc89tYDRusK99/OMMcoNjuveoy6Tc/AYAAP//AwBQSwMEFAAGAAgAAAAhACax&#10;N2HgAAAADAEAAA8AAABkcnMvZG93bnJldi54bWxMj0FLw0AQhe+C/2EZwYvYTaNtasymlELBk2AV&#10;vE6zYxK6Oxuy2zT217s52du8mceb7xXr0RoxUO9bxwrmswQEceV0y7WCr8/d4wqED8gajWNS8Ese&#10;1uXtTYG5dmf+oGEfahFD2OeooAmhy6X0VUMW/cx1xPH243qLIcq+lrrHcwy3RqZJspQWW44fGuxo&#10;21B13J+sArS7J/mA2eDetpfvTX1M3y/GKnV/N25eQQQaw78ZJvyIDmVkOrgTay9M1EkW0YOCRbqM&#10;w+SYrxbPIA7T6iUDWRbyukT5BwAA//8DAFBLAQItABQABgAIAAAAIQC2gziS/gAAAOEBAAATAAAA&#10;AAAAAAAAAAAAAAAAAABbQ29udGVudF9UeXBlc10ueG1sUEsBAi0AFAAGAAgAAAAhADj9If/WAAAA&#10;lAEAAAsAAAAAAAAAAAAAAAAALwEAAF9yZWxzLy5yZWxzUEsBAi0AFAAGAAgAAAAhANoWVktDAgAA&#10;cQUAAA4AAAAAAAAAAAAAAAAALgIAAGRycy9lMm9Eb2MueG1sUEsBAi0AFAAGAAgAAAAhACaxN2Hg&#10;AAAADAEAAA8AAAAAAAAAAAAAAAAAnQQAAGRycy9kb3ducmV2LnhtbFBLBQYAAAAABAAEAPMAAACq&#10;BQAAAAA=&#10;" path="m6842506,l5419090,r-18288,l,,,18288r5400802,l5419090,18288r1423416,l6842506,xe" fillcolor="#02412b" stroked="f">
                <v:path arrowok="t"/>
                <w10:wrap anchorx="page" anchory="page"/>
              </v:shape>
            </w:pict>
          </mc:Fallback>
        </mc:AlternateContent>
      </w:r>
    </w:p>
    <w:p w14:paraId="672A6659" w14:textId="77777777" w:rsidR="008E08DE" w:rsidRDefault="008E08DE">
      <w:pPr>
        <w:pStyle w:val="BodyText"/>
        <w:rPr>
          <w:rFonts w:ascii="Times New Roman"/>
          <w:sz w:val="20"/>
        </w:rPr>
      </w:pPr>
    </w:p>
    <w:p w14:paraId="0A37501D" w14:textId="77777777" w:rsidR="008E08DE" w:rsidRDefault="008E08DE">
      <w:pPr>
        <w:pStyle w:val="BodyText"/>
        <w:rPr>
          <w:rFonts w:ascii="Times New Roman"/>
          <w:sz w:val="20"/>
        </w:rPr>
      </w:pPr>
    </w:p>
    <w:p w14:paraId="5DAB6C7B" w14:textId="77777777" w:rsidR="008E08DE" w:rsidRDefault="008E08DE">
      <w:pPr>
        <w:pStyle w:val="BodyText"/>
        <w:spacing w:before="139"/>
        <w:rPr>
          <w:rFonts w:ascii="Times New Roman"/>
          <w:sz w:val="20"/>
        </w:rPr>
      </w:pPr>
    </w:p>
    <w:p w14:paraId="02EB378F" w14:textId="77777777" w:rsidR="008E08DE" w:rsidRDefault="005B5A06">
      <w:pPr>
        <w:pStyle w:val="BodyText"/>
        <w:ind w:left="117"/>
        <w:rPr>
          <w:rFonts w:ascii="Times New Roman"/>
          <w:sz w:val="20"/>
        </w:rPr>
      </w:pPr>
      <w:r>
        <w:rPr>
          <w:rFonts w:ascii="Times New Roman"/>
          <w:noProof/>
          <w:sz w:val="20"/>
        </w:rPr>
        <w:drawing>
          <wp:inline distT="0" distB="0" distL="0" distR="0" wp14:anchorId="3D88D2A7" wp14:editId="07777777">
            <wp:extent cx="944497" cy="94411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944497" cy="944118"/>
                    </a:xfrm>
                    <a:prstGeom prst="rect">
                      <a:avLst/>
                    </a:prstGeom>
                  </pic:spPr>
                </pic:pic>
              </a:graphicData>
            </a:graphic>
          </wp:inline>
        </w:drawing>
      </w:r>
    </w:p>
    <w:p w14:paraId="6A05A809" w14:textId="77777777" w:rsidR="008E08DE" w:rsidRDefault="008E08DE">
      <w:pPr>
        <w:pStyle w:val="BodyText"/>
        <w:spacing w:before="456"/>
        <w:rPr>
          <w:rFonts w:ascii="Times New Roman"/>
          <w:sz w:val="60"/>
        </w:rPr>
      </w:pPr>
    </w:p>
    <w:p w14:paraId="1DD7E0C0" w14:textId="563B63BC" w:rsidR="008E08DE" w:rsidRDefault="005B5A06">
      <w:pPr>
        <w:pStyle w:val="Title"/>
      </w:pPr>
      <w:r>
        <w:rPr>
          <w:color w:val="FFFFFF"/>
          <w:spacing w:val="-6"/>
        </w:rPr>
        <w:t>Data</w:t>
      </w:r>
      <w:r>
        <w:rPr>
          <w:color w:val="FFFFFF"/>
          <w:spacing w:val="-18"/>
        </w:rPr>
        <w:t xml:space="preserve"> </w:t>
      </w:r>
      <w:r>
        <w:rPr>
          <w:color w:val="FFFFFF"/>
          <w:spacing w:val="-6"/>
        </w:rPr>
        <w:t>Protection</w:t>
      </w:r>
      <w:r w:rsidR="006C71AC">
        <w:rPr>
          <w:color w:val="FFFFFF"/>
          <w:spacing w:val="-6"/>
        </w:rPr>
        <w:t xml:space="preserve"> </w:t>
      </w:r>
      <w:r w:rsidR="006C71AC" w:rsidRPr="006C71AC">
        <w:rPr>
          <w:color w:val="FFFFFF"/>
          <w:spacing w:val="-6"/>
          <w:lang w:val="en-GB"/>
        </w:rPr>
        <w:t>Complaints</w:t>
      </w:r>
      <w:r>
        <w:rPr>
          <w:color w:val="FFFFFF"/>
          <w:spacing w:val="-19"/>
        </w:rPr>
        <w:t xml:space="preserve"> </w:t>
      </w:r>
      <w:r>
        <w:rPr>
          <w:color w:val="FFFFFF"/>
          <w:spacing w:val="-6"/>
        </w:rPr>
        <w:t>Policy</w:t>
      </w:r>
    </w:p>
    <w:p w14:paraId="5A39BBE3" w14:textId="77777777" w:rsidR="008E08DE" w:rsidRDefault="008E08DE">
      <w:pPr>
        <w:pStyle w:val="BodyText"/>
        <w:rPr>
          <w:rFonts w:ascii="Smiley Face Headline"/>
          <w:b/>
          <w:sz w:val="20"/>
        </w:rPr>
      </w:pPr>
    </w:p>
    <w:p w14:paraId="41C8F396" w14:textId="77777777" w:rsidR="008E08DE" w:rsidRDefault="008E08DE">
      <w:pPr>
        <w:pStyle w:val="BodyText"/>
        <w:rPr>
          <w:rFonts w:ascii="Smiley Face Headline"/>
          <w:b/>
          <w:sz w:val="20"/>
        </w:rPr>
      </w:pPr>
    </w:p>
    <w:p w14:paraId="72A3D3EC" w14:textId="77777777" w:rsidR="008E08DE" w:rsidRDefault="008E08DE">
      <w:pPr>
        <w:pStyle w:val="BodyText"/>
        <w:rPr>
          <w:rFonts w:ascii="Smiley Face Headline"/>
          <w:b/>
          <w:sz w:val="20"/>
        </w:rPr>
      </w:pPr>
    </w:p>
    <w:p w14:paraId="0D0B940D" w14:textId="77777777" w:rsidR="008E08DE" w:rsidRDefault="008E08DE">
      <w:pPr>
        <w:pStyle w:val="BodyText"/>
        <w:rPr>
          <w:rFonts w:ascii="Smiley Face Headline"/>
          <w:b/>
          <w:sz w:val="20"/>
        </w:rPr>
      </w:pPr>
    </w:p>
    <w:p w14:paraId="0E27B00A" w14:textId="77777777" w:rsidR="008E08DE" w:rsidRDefault="008E08DE">
      <w:pPr>
        <w:pStyle w:val="BodyText"/>
        <w:rPr>
          <w:rFonts w:ascii="Smiley Face Headline"/>
          <w:b/>
          <w:sz w:val="20"/>
        </w:rPr>
      </w:pPr>
    </w:p>
    <w:p w14:paraId="60061E4C" w14:textId="77777777" w:rsidR="008E08DE" w:rsidRDefault="008E08DE">
      <w:pPr>
        <w:pStyle w:val="BodyText"/>
        <w:rPr>
          <w:rFonts w:ascii="Smiley Face Headline"/>
          <w:b/>
          <w:sz w:val="20"/>
        </w:rPr>
      </w:pPr>
    </w:p>
    <w:p w14:paraId="44EAFD9C" w14:textId="77777777" w:rsidR="008E08DE" w:rsidRDefault="008E08DE">
      <w:pPr>
        <w:pStyle w:val="BodyText"/>
        <w:rPr>
          <w:rFonts w:ascii="Smiley Face Headline"/>
          <w:b/>
          <w:sz w:val="20"/>
        </w:rPr>
      </w:pPr>
    </w:p>
    <w:p w14:paraId="4B94D5A5" w14:textId="77777777" w:rsidR="008E08DE" w:rsidRDefault="008E08DE">
      <w:pPr>
        <w:pStyle w:val="BodyText"/>
        <w:rPr>
          <w:rFonts w:ascii="Smiley Face Headline"/>
          <w:b/>
          <w:sz w:val="20"/>
        </w:rPr>
      </w:pPr>
    </w:p>
    <w:p w14:paraId="3DEEC669" w14:textId="77777777" w:rsidR="008E08DE" w:rsidRDefault="008E08DE">
      <w:pPr>
        <w:pStyle w:val="BodyText"/>
        <w:rPr>
          <w:rFonts w:ascii="Smiley Face Headline"/>
          <w:b/>
          <w:sz w:val="20"/>
        </w:rPr>
      </w:pPr>
    </w:p>
    <w:p w14:paraId="3656B9AB" w14:textId="77777777" w:rsidR="008E08DE" w:rsidRDefault="008E08DE">
      <w:pPr>
        <w:pStyle w:val="BodyText"/>
        <w:rPr>
          <w:rFonts w:ascii="Smiley Face Headline"/>
          <w:b/>
          <w:sz w:val="20"/>
        </w:rPr>
      </w:pPr>
    </w:p>
    <w:p w14:paraId="45FB0818" w14:textId="77777777" w:rsidR="008E08DE" w:rsidRDefault="008E08DE">
      <w:pPr>
        <w:pStyle w:val="BodyText"/>
        <w:rPr>
          <w:rFonts w:ascii="Smiley Face Headline"/>
          <w:b/>
          <w:sz w:val="20"/>
        </w:rPr>
      </w:pPr>
    </w:p>
    <w:p w14:paraId="049F31CB" w14:textId="77777777" w:rsidR="008E08DE" w:rsidRDefault="008E08DE">
      <w:pPr>
        <w:pStyle w:val="BodyText"/>
        <w:rPr>
          <w:rFonts w:ascii="Smiley Face Headline"/>
          <w:b/>
          <w:sz w:val="20"/>
        </w:rPr>
      </w:pPr>
    </w:p>
    <w:p w14:paraId="53128261" w14:textId="77777777" w:rsidR="008E08DE" w:rsidRDefault="008E08DE">
      <w:pPr>
        <w:pStyle w:val="BodyText"/>
        <w:rPr>
          <w:rFonts w:ascii="Smiley Face Headline"/>
          <w:b/>
          <w:sz w:val="20"/>
        </w:rPr>
      </w:pPr>
    </w:p>
    <w:p w14:paraId="62486C05" w14:textId="77777777" w:rsidR="008E08DE" w:rsidRDefault="008E08DE">
      <w:pPr>
        <w:pStyle w:val="BodyText"/>
        <w:rPr>
          <w:rFonts w:ascii="Smiley Face Headline"/>
          <w:b/>
          <w:sz w:val="20"/>
        </w:rPr>
      </w:pPr>
    </w:p>
    <w:p w14:paraId="4101652C" w14:textId="77777777" w:rsidR="008E08DE" w:rsidRDefault="008E08DE">
      <w:pPr>
        <w:pStyle w:val="BodyText"/>
        <w:rPr>
          <w:rFonts w:ascii="Smiley Face Headline"/>
          <w:b/>
          <w:sz w:val="20"/>
        </w:rPr>
      </w:pPr>
    </w:p>
    <w:p w14:paraId="4B99056E" w14:textId="77777777" w:rsidR="008E08DE" w:rsidRDefault="008E08DE">
      <w:pPr>
        <w:pStyle w:val="BodyText"/>
        <w:rPr>
          <w:rFonts w:ascii="Smiley Face Headline"/>
          <w:b/>
          <w:sz w:val="20"/>
        </w:rPr>
      </w:pPr>
    </w:p>
    <w:p w14:paraId="1299C43A" w14:textId="77777777" w:rsidR="008E08DE" w:rsidRDefault="008E08DE">
      <w:pPr>
        <w:pStyle w:val="BodyText"/>
        <w:rPr>
          <w:rFonts w:ascii="Smiley Face Headline"/>
          <w:b/>
          <w:sz w:val="20"/>
        </w:rPr>
      </w:pPr>
    </w:p>
    <w:p w14:paraId="4DDBEF00" w14:textId="77777777" w:rsidR="008E08DE" w:rsidRDefault="008E08DE">
      <w:pPr>
        <w:pStyle w:val="BodyText"/>
        <w:rPr>
          <w:rFonts w:ascii="Smiley Face Headline"/>
          <w:b/>
          <w:sz w:val="20"/>
        </w:rPr>
      </w:pPr>
    </w:p>
    <w:p w14:paraId="3461D779" w14:textId="77777777" w:rsidR="008E08DE" w:rsidRDefault="008E08DE">
      <w:pPr>
        <w:pStyle w:val="BodyText"/>
        <w:rPr>
          <w:rFonts w:ascii="Smiley Face Headline"/>
          <w:b/>
          <w:sz w:val="20"/>
        </w:rPr>
      </w:pPr>
    </w:p>
    <w:p w14:paraId="3CF2D8B6" w14:textId="77777777" w:rsidR="008E08DE" w:rsidRDefault="008E08DE">
      <w:pPr>
        <w:pStyle w:val="BodyText"/>
        <w:rPr>
          <w:rFonts w:ascii="Smiley Face Headline"/>
          <w:b/>
          <w:sz w:val="20"/>
        </w:rPr>
      </w:pPr>
    </w:p>
    <w:p w14:paraId="0FB78278" w14:textId="77777777" w:rsidR="008E08DE" w:rsidRDefault="008E08DE">
      <w:pPr>
        <w:pStyle w:val="BodyText"/>
        <w:rPr>
          <w:rFonts w:ascii="Smiley Face Headline"/>
          <w:b/>
          <w:sz w:val="20"/>
        </w:rPr>
      </w:pPr>
    </w:p>
    <w:p w14:paraId="1FC39945" w14:textId="77777777" w:rsidR="008E08DE" w:rsidRDefault="008E08DE">
      <w:pPr>
        <w:pStyle w:val="BodyText"/>
        <w:rPr>
          <w:rFonts w:ascii="Smiley Face Headline"/>
          <w:b/>
          <w:sz w:val="20"/>
        </w:rPr>
      </w:pPr>
    </w:p>
    <w:p w14:paraId="0562CB0E" w14:textId="77777777" w:rsidR="008E08DE" w:rsidRDefault="008E08DE">
      <w:pPr>
        <w:pStyle w:val="BodyText"/>
        <w:rPr>
          <w:rFonts w:ascii="Smiley Face Headline"/>
          <w:b/>
          <w:sz w:val="20"/>
        </w:rPr>
      </w:pPr>
    </w:p>
    <w:p w14:paraId="34CE0A41" w14:textId="77777777" w:rsidR="008E08DE" w:rsidRDefault="008E08DE">
      <w:pPr>
        <w:pStyle w:val="BodyText"/>
        <w:rPr>
          <w:rFonts w:ascii="Smiley Face Headline"/>
          <w:b/>
          <w:sz w:val="20"/>
        </w:rPr>
      </w:pPr>
    </w:p>
    <w:p w14:paraId="62EBF3C5" w14:textId="77777777" w:rsidR="008E08DE" w:rsidRDefault="008E08DE">
      <w:pPr>
        <w:pStyle w:val="BodyText"/>
        <w:rPr>
          <w:rFonts w:ascii="Smiley Face Headline"/>
          <w:b/>
          <w:sz w:val="20"/>
        </w:rPr>
      </w:pPr>
    </w:p>
    <w:p w14:paraId="6D98A12B" w14:textId="77777777" w:rsidR="008E08DE" w:rsidRDefault="008E08DE">
      <w:pPr>
        <w:pStyle w:val="BodyText"/>
        <w:rPr>
          <w:rFonts w:ascii="Smiley Face Headline"/>
          <w:b/>
          <w:sz w:val="20"/>
        </w:rPr>
      </w:pPr>
    </w:p>
    <w:p w14:paraId="2946DB82" w14:textId="77777777" w:rsidR="008E08DE" w:rsidRDefault="008E08DE">
      <w:pPr>
        <w:pStyle w:val="BodyText"/>
        <w:rPr>
          <w:rFonts w:ascii="Smiley Face Headline"/>
          <w:b/>
          <w:sz w:val="20"/>
        </w:rPr>
      </w:pPr>
    </w:p>
    <w:p w14:paraId="5997CC1D" w14:textId="77777777" w:rsidR="008E08DE" w:rsidRDefault="008E08DE">
      <w:pPr>
        <w:pStyle w:val="BodyText"/>
        <w:rPr>
          <w:rFonts w:ascii="Smiley Face Headline"/>
          <w:b/>
          <w:sz w:val="20"/>
        </w:rPr>
      </w:pPr>
    </w:p>
    <w:p w14:paraId="110FFD37" w14:textId="77777777" w:rsidR="008E08DE" w:rsidRDefault="008E08DE">
      <w:pPr>
        <w:pStyle w:val="BodyText"/>
        <w:rPr>
          <w:rFonts w:ascii="Smiley Face Headline"/>
          <w:b/>
          <w:sz w:val="20"/>
        </w:rPr>
      </w:pPr>
    </w:p>
    <w:p w14:paraId="6B699379" w14:textId="77777777" w:rsidR="008E08DE" w:rsidRDefault="008E08DE">
      <w:pPr>
        <w:pStyle w:val="BodyText"/>
        <w:rPr>
          <w:rFonts w:ascii="Smiley Face Headline"/>
          <w:b/>
          <w:sz w:val="20"/>
        </w:rPr>
      </w:pPr>
    </w:p>
    <w:p w14:paraId="3FE9F23F" w14:textId="77777777" w:rsidR="008E08DE" w:rsidRDefault="008E08DE">
      <w:pPr>
        <w:pStyle w:val="BodyText"/>
        <w:rPr>
          <w:rFonts w:ascii="Smiley Face Headline"/>
          <w:b/>
          <w:sz w:val="20"/>
        </w:rPr>
      </w:pPr>
    </w:p>
    <w:p w14:paraId="1F72F646" w14:textId="77777777" w:rsidR="008E08DE" w:rsidRDefault="008E08DE">
      <w:pPr>
        <w:pStyle w:val="BodyText"/>
        <w:rPr>
          <w:rFonts w:ascii="Smiley Face Headline"/>
          <w:b/>
          <w:sz w:val="20"/>
        </w:rPr>
      </w:pPr>
    </w:p>
    <w:p w14:paraId="08CE6F91" w14:textId="77777777" w:rsidR="008E08DE" w:rsidRDefault="008E08DE">
      <w:pPr>
        <w:pStyle w:val="BodyText"/>
        <w:rPr>
          <w:rFonts w:ascii="Smiley Face Headline"/>
          <w:b/>
          <w:sz w:val="20"/>
        </w:rPr>
      </w:pPr>
    </w:p>
    <w:p w14:paraId="61CDCEAD" w14:textId="77777777" w:rsidR="008E08DE" w:rsidRDefault="008E08DE">
      <w:pPr>
        <w:pStyle w:val="BodyText"/>
        <w:rPr>
          <w:rFonts w:ascii="Smiley Face Headline"/>
          <w:b/>
          <w:sz w:val="20"/>
        </w:rPr>
      </w:pPr>
    </w:p>
    <w:p w14:paraId="6BB9E253" w14:textId="77777777" w:rsidR="008E08DE" w:rsidRDefault="008E08DE">
      <w:pPr>
        <w:pStyle w:val="BodyText"/>
        <w:spacing w:before="117"/>
        <w:rPr>
          <w:rFonts w:ascii="Smiley Face Headline"/>
          <w:b/>
          <w:sz w:val="20"/>
        </w:rPr>
      </w:pPr>
    </w:p>
    <w:tbl>
      <w:tblPr>
        <w:tblW w:w="0" w:type="auto"/>
        <w:tblInd w:w="190" w:type="dxa"/>
        <w:tblLayout w:type="fixed"/>
        <w:tblCellMar>
          <w:left w:w="0" w:type="dxa"/>
          <w:right w:w="0" w:type="dxa"/>
        </w:tblCellMar>
        <w:tblLook w:val="01E0" w:firstRow="1" w:lastRow="1" w:firstColumn="1" w:lastColumn="1" w:noHBand="0" w:noVBand="0"/>
      </w:tblPr>
      <w:tblGrid>
        <w:gridCol w:w="2825"/>
      </w:tblGrid>
      <w:tr w:rsidR="008E08DE" w14:paraId="651DC67C" w14:textId="77777777" w:rsidTr="2ABFFBF8">
        <w:trPr>
          <w:trHeight w:val="503"/>
        </w:trPr>
        <w:tc>
          <w:tcPr>
            <w:tcW w:w="2825" w:type="dxa"/>
          </w:tcPr>
          <w:p w14:paraId="77ED6230" w14:textId="15F2FC73" w:rsidR="008E08DE" w:rsidRDefault="4233D5B6" w:rsidP="2ABFFBF8">
            <w:pPr>
              <w:pStyle w:val="TableParagraph"/>
              <w:spacing w:before="0"/>
              <w:ind w:left="50"/>
              <w:rPr>
                <w:b/>
                <w:bCs/>
                <w:sz w:val="24"/>
                <w:szCs w:val="24"/>
              </w:rPr>
            </w:pPr>
            <w:r w:rsidRPr="380C48B5">
              <w:rPr>
                <w:b/>
                <w:bCs/>
                <w:sz w:val="24"/>
                <w:szCs w:val="24"/>
              </w:rPr>
              <w:t>15 June</w:t>
            </w:r>
            <w:r w:rsidR="006C71AC" w:rsidRPr="2ABFFBF8">
              <w:rPr>
                <w:b/>
                <w:bCs/>
                <w:sz w:val="24"/>
                <w:szCs w:val="24"/>
              </w:rPr>
              <w:t xml:space="preserve"> 2026</w:t>
            </w:r>
          </w:p>
        </w:tc>
      </w:tr>
      <w:tr w:rsidR="008E08DE" w14:paraId="45BEABA1" w14:textId="77777777" w:rsidTr="2ABFFBF8">
        <w:trPr>
          <w:trHeight w:val="794"/>
        </w:trPr>
        <w:tc>
          <w:tcPr>
            <w:tcW w:w="2825" w:type="dxa"/>
          </w:tcPr>
          <w:p w14:paraId="5B23E8EF" w14:textId="77777777" w:rsidR="008E08DE" w:rsidRDefault="005B5A06">
            <w:pPr>
              <w:pStyle w:val="TableParagraph"/>
              <w:spacing w:before="215" w:line="384" w:lineRule="exact"/>
              <w:ind w:left="50"/>
              <w:rPr>
                <w:rFonts w:ascii="Smiley Face Headline"/>
                <w:b/>
                <w:sz w:val="32"/>
              </w:rPr>
            </w:pPr>
            <w:hyperlink r:id="rId12">
              <w:r>
                <w:rPr>
                  <w:rFonts w:ascii="Smiley Face Headline"/>
                  <w:b/>
                  <w:color w:val="11C35A"/>
                  <w:spacing w:val="-2"/>
                  <w:sz w:val="32"/>
                </w:rPr>
                <w:t>ao.com</w:t>
              </w:r>
            </w:hyperlink>
          </w:p>
          <w:p w14:paraId="572C9F01" w14:textId="77777777" w:rsidR="008E08DE" w:rsidRDefault="005B5A06">
            <w:pPr>
              <w:pStyle w:val="TableParagraph"/>
              <w:spacing w:before="0" w:line="175" w:lineRule="exact"/>
              <w:ind w:left="50"/>
              <w:rPr>
                <w:sz w:val="16"/>
              </w:rPr>
            </w:pPr>
            <w:r>
              <w:rPr>
                <w:rFonts w:ascii="Cambria" w:hAnsi="Cambria"/>
                <w:color w:val="001F44"/>
                <w:sz w:val="16"/>
              </w:rPr>
              <w:t>©</w:t>
            </w:r>
            <w:r>
              <w:rPr>
                <w:rFonts w:ascii="Cambria" w:hAnsi="Cambria"/>
                <w:color w:val="001F44"/>
                <w:spacing w:val="-7"/>
                <w:sz w:val="16"/>
              </w:rPr>
              <w:t xml:space="preserve"> </w:t>
            </w:r>
            <w:r>
              <w:rPr>
                <w:color w:val="001F44"/>
                <w:sz w:val="16"/>
              </w:rPr>
              <w:t>2020</w:t>
            </w:r>
            <w:r>
              <w:rPr>
                <w:color w:val="001F44"/>
                <w:spacing w:val="-3"/>
                <w:sz w:val="16"/>
              </w:rPr>
              <w:t xml:space="preserve"> </w:t>
            </w:r>
            <w:r>
              <w:rPr>
                <w:color w:val="001F44"/>
                <w:sz w:val="16"/>
              </w:rPr>
              <w:t>AO</w:t>
            </w:r>
            <w:r>
              <w:rPr>
                <w:color w:val="001F44"/>
                <w:spacing w:val="-3"/>
                <w:sz w:val="16"/>
              </w:rPr>
              <w:t xml:space="preserve"> </w:t>
            </w:r>
            <w:r>
              <w:rPr>
                <w:color w:val="001F44"/>
                <w:sz w:val="16"/>
              </w:rPr>
              <w:t>World</w:t>
            </w:r>
            <w:r>
              <w:rPr>
                <w:color w:val="001F44"/>
                <w:spacing w:val="-2"/>
                <w:sz w:val="16"/>
              </w:rPr>
              <w:t xml:space="preserve"> </w:t>
            </w:r>
            <w:r>
              <w:rPr>
                <w:color w:val="001F44"/>
                <w:sz w:val="16"/>
              </w:rPr>
              <w:t>All</w:t>
            </w:r>
            <w:r>
              <w:rPr>
                <w:color w:val="001F44"/>
                <w:spacing w:val="-3"/>
                <w:sz w:val="16"/>
              </w:rPr>
              <w:t xml:space="preserve"> </w:t>
            </w:r>
            <w:r>
              <w:rPr>
                <w:color w:val="001F44"/>
                <w:sz w:val="16"/>
              </w:rPr>
              <w:t>Rights</w:t>
            </w:r>
            <w:r>
              <w:rPr>
                <w:color w:val="001F44"/>
                <w:spacing w:val="-2"/>
                <w:sz w:val="16"/>
              </w:rPr>
              <w:t xml:space="preserve"> Reserved</w:t>
            </w:r>
          </w:p>
        </w:tc>
      </w:tr>
    </w:tbl>
    <w:p w14:paraId="23DE523C" w14:textId="77777777" w:rsidR="008E08DE" w:rsidRDefault="008E08DE">
      <w:pPr>
        <w:spacing w:line="175" w:lineRule="exact"/>
        <w:rPr>
          <w:sz w:val="16"/>
        </w:rPr>
        <w:sectPr w:rsidR="008E08DE">
          <w:type w:val="continuous"/>
          <w:pgSz w:w="11910" w:h="16840"/>
          <w:pgMar w:top="0" w:right="1000" w:bottom="280" w:left="960" w:header="720" w:footer="720" w:gutter="0"/>
          <w:cols w:space="720"/>
        </w:sectPr>
      </w:pPr>
    </w:p>
    <w:p w14:paraId="52E56223" w14:textId="77777777" w:rsidR="008E08DE" w:rsidRDefault="008E08DE" w:rsidP="006769EE">
      <w:pPr>
        <w:pStyle w:val="BodyText"/>
        <w:spacing w:before="36"/>
        <w:rPr>
          <w:rFonts w:ascii="Smiley Face Headline"/>
          <w:b/>
          <w:sz w:val="32"/>
        </w:rPr>
      </w:pPr>
    </w:p>
    <w:p w14:paraId="7D4681E5" w14:textId="037DCB56" w:rsidR="008E08DE" w:rsidRDefault="005B5A06" w:rsidP="006769EE">
      <w:pPr>
        <w:ind w:left="117"/>
        <w:rPr>
          <w:b/>
          <w:sz w:val="32"/>
        </w:rPr>
      </w:pPr>
      <w:r w:rsidRPr="4252FF1E">
        <w:rPr>
          <w:b/>
          <w:bCs/>
          <w:color w:val="11C35A"/>
          <w:sz w:val="32"/>
          <w:szCs w:val="32"/>
        </w:rPr>
        <w:t>Data</w:t>
      </w:r>
      <w:r w:rsidRPr="4252FF1E">
        <w:rPr>
          <w:b/>
          <w:bCs/>
          <w:color w:val="11C35A"/>
          <w:spacing w:val="-12"/>
          <w:sz w:val="32"/>
          <w:szCs w:val="32"/>
        </w:rPr>
        <w:t xml:space="preserve"> </w:t>
      </w:r>
      <w:r w:rsidRPr="4252FF1E">
        <w:rPr>
          <w:b/>
          <w:bCs/>
          <w:color w:val="11C35A"/>
          <w:sz w:val="32"/>
          <w:szCs w:val="32"/>
        </w:rPr>
        <w:t>Protection</w:t>
      </w:r>
      <w:r w:rsidR="00601653" w:rsidRPr="4252FF1E">
        <w:rPr>
          <w:b/>
          <w:bCs/>
          <w:color w:val="11C35A"/>
          <w:sz w:val="32"/>
          <w:szCs w:val="32"/>
        </w:rPr>
        <w:t xml:space="preserve"> </w:t>
      </w:r>
      <w:r w:rsidR="00601653" w:rsidRPr="4252FF1E">
        <w:rPr>
          <w:b/>
          <w:bCs/>
          <w:color w:val="11C35A"/>
          <w:spacing w:val="-10"/>
          <w:sz w:val="32"/>
          <w:szCs w:val="32"/>
          <w:lang w:val="en-GB"/>
        </w:rPr>
        <w:t>Complaints</w:t>
      </w:r>
      <w:r w:rsidR="00601653" w:rsidRPr="4252FF1E">
        <w:rPr>
          <w:b/>
          <w:bCs/>
          <w:color w:val="11C35A"/>
          <w:spacing w:val="-10"/>
          <w:sz w:val="32"/>
          <w:szCs w:val="32"/>
        </w:rPr>
        <w:t xml:space="preserve"> </w:t>
      </w:r>
      <w:r w:rsidRPr="4252FF1E">
        <w:rPr>
          <w:b/>
          <w:bCs/>
          <w:color w:val="11C35A"/>
          <w:spacing w:val="-2"/>
          <w:sz w:val="32"/>
          <w:szCs w:val="32"/>
        </w:rPr>
        <w:t>Policy</w:t>
      </w:r>
    </w:p>
    <w:p w14:paraId="5B302538" w14:textId="764CDC67" w:rsidR="7F9FCF9D" w:rsidRDefault="7F9FCF9D" w:rsidP="4252FF1E">
      <w:pPr>
        <w:pStyle w:val="BodyText"/>
        <w:spacing w:before="252"/>
        <w:ind w:left="117" w:right="458"/>
        <w:jc w:val="both"/>
        <w:rPr>
          <w:lang w:val="en-GB"/>
        </w:rPr>
      </w:pPr>
      <w:r w:rsidRPr="4252FF1E">
        <w:rPr>
          <w:rFonts w:ascii="Aptos" w:eastAsia="Aptos" w:hAnsi="Aptos" w:cs="Aptos"/>
          <w:color w:val="000000" w:themeColor="text1"/>
          <w:lang w:val="en-GB"/>
        </w:rPr>
        <w:t>This policy applies to all companies in the AO World PLC group (“</w:t>
      </w:r>
      <w:r w:rsidRPr="4252FF1E">
        <w:rPr>
          <w:rFonts w:ascii="Aptos" w:eastAsia="Aptos" w:hAnsi="Aptos" w:cs="Aptos"/>
          <w:b/>
          <w:bCs/>
          <w:color w:val="000000" w:themeColor="text1"/>
          <w:lang w:val="en-GB"/>
        </w:rPr>
        <w:t>AO</w:t>
      </w:r>
      <w:r w:rsidRPr="4252FF1E">
        <w:rPr>
          <w:rFonts w:ascii="Aptos" w:eastAsia="Aptos" w:hAnsi="Aptos" w:cs="Aptos"/>
          <w:color w:val="000000" w:themeColor="text1"/>
          <w:lang w:val="en-GB"/>
        </w:rPr>
        <w:t>”) and any individual wishing to make a complaint about AO’s handling of their personal data.</w:t>
      </w:r>
    </w:p>
    <w:p w14:paraId="74A9811A" w14:textId="12B00FD0" w:rsidR="00D60D37" w:rsidRPr="004E692D" w:rsidRDefault="00D60D37" w:rsidP="006769EE">
      <w:pPr>
        <w:pStyle w:val="BodyText"/>
        <w:spacing w:before="252"/>
        <w:ind w:left="117" w:right="458"/>
        <w:jc w:val="both"/>
        <w:rPr>
          <w:lang w:val="en-GB"/>
        </w:rPr>
      </w:pPr>
      <w:r>
        <w:rPr>
          <w:lang w:val="en-GB"/>
        </w:rPr>
        <w:t xml:space="preserve">The Data Protection Officer has </w:t>
      </w:r>
      <w:r w:rsidR="00614F6B">
        <w:rPr>
          <w:lang w:val="en-GB"/>
        </w:rPr>
        <w:t xml:space="preserve">overall accountability for the </w:t>
      </w:r>
      <w:r w:rsidR="00A02548">
        <w:rPr>
          <w:lang w:val="en-GB"/>
        </w:rPr>
        <w:t>complaints handling effectiveness.</w:t>
      </w:r>
    </w:p>
    <w:p w14:paraId="6C0E1DE5" w14:textId="25261D4E" w:rsidR="008E08DE" w:rsidRDefault="005B5A06" w:rsidP="006769EE">
      <w:pPr>
        <w:pStyle w:val="Heading1"/>
        <w:spacing w:before="240"/>
      </w:pPr>
      <w:r>
        <w:rPr>
          <w:color w:val="11C35A"/>
          <w:spacing w:val="-2"/>
        </w:rPr>
        <w:t>Overview</w:t>
      </w:r>
      <w:r w:rsidR="00753EBA">
        <w:rPr>
          <w:color w:val="11C35A"/>
          <w:spacing w:val="-2"/>
        </w:rPr>
        <w:t xml:space="preserve"> and Guiding Principles</w:t>
      </w:r>
    </w:p>
    <w:p w14:paraId="0F890282" w14:textId="77777777" w:rsidR="00F255CE" w:rsidRPr="00F255CE" w:rsidRDefault="00F255CE" w:rsidP="00F255CE">
      <w:pPr>
        <w:pStyle w:val="BodyText"/>
        <w:spacing w:before="252"/>
        <w:ind w:left="117" w:right="458"/>
        <w:jc w:val="both"/>
        <w:rPr>
          <w:lang w:val="en-GB"/>
        </w:rPr>
      </w:pPr>
      <w:r w:rsidRPr="3A89FFA2">
        <w:rPr>
          <w:lang w:val="en-GB"/>
        </w:rPr>
        <w:t>AO is committed to handling data protection complaints in a fair, transparent, and timely manner. This policy sets out AO’s approach in line with the UK General Data Protection Regulation (“UK GDPR”), the Data Protection Act 2018 (“DPA”), and, where relevant, the Privacy and Electronic Communications Regulations (“PECR”). It also reflects the requirements and principles introduced under the Data (Use and Access) Act (“DUAA”), where applicable, ensuring individuals have a clear and accessible way to raise concerns about how AO processes their personal data.</w:t>
      </w:r>
    </w:p>
    <w:p w14:paraId="07547A01" w14:textId="0829F391" w:rsidR="008E08DE" w:rsidRDefault="00753EBA" w:rsidP="00753EBA">
      <w:pPr>
        <w:pStyle w:val="BodyText"/>
        <w:spacing w:before="252"/>
        <w:ind w:left="117" w:right="458"/>
        <w:jc w:val="both"/>
        <w:rPr>
          <w:lang w:val="en-GB"/>
        </w:rPr>
      </w:pPr>
      <w:r>
        <w:t>AO will take steps to identify and mitigate any conflicts of interest in the handling of complaints. If applicable, investigations will, where possible, be conducted by individuals independent of the subject matter of the complaint</w:t>
      </w:r>
    </w:p>
    <w:p w14:paraId="58A3C4CC" w14:textId="77777777" w:rsidR="00753EBA" w:rsidRPr="00AD695D" w:rsidRDefault="00753EBA" w:rsidP="00753EBA">
      <w:pPr>
        <w:pStyle w:val="BodyText"/>
        <w:spacing w:before="252"/>
        <w:ind w:left="117" w:right="458"/>
        <w:jc w:val="both"/>
        <w:rPr>
          <w:lang w:val="en-GB"/>
        </w:rPr>
      </w:pPr>
    </w:p>
    <w:p w14:paraId="39EC13BE" w14:textId="77777777" w:rsidR="008E08DE" w:rsidRDefault="005B5A06" w:rsidP="006769EE">
      <w:pPr>
        <w:pStyle w:val="Heading1"/>
      </w:pPr>
      <w:r>
        <w:rPr>
          <w:color w:val="11C35A"/>
          <w:spacing w:val="-2"/>
        </w:rPr>
        <w:t>Purpose</w:t>
      </w:r>
    </w:p>
    <w:p w14:paraId="54B3FCF5" w14:textId="49DA1B0C" w:rsidR="008E08DE" w:rsidRPr="003A6D60" w:rsidRDefault="00FC3195" w:rsidP="006769EE">
      <w:pPr>
        <w:pStyle w:val="BodyText"/>
        <w:spacing w:before="252"/>
        <w:ind w:left="117" w:right="458"/>
        <w:jc w:val="both"/>
        <w:rPr>
          <w:lang w:val="en-GB"/>
        </w:rPr>
      </w:pPr>
      <w:r w:rsidRPr="00FC3195">
        <w:rPr>
          <w:lang w:val="en-GB"/>
        </w:rPr>
        <w:t>This policy ensures individuals have a clear and accessible way to raise concerns about how AO processes their personal data and outlines AO’s approach to handling complaints in compliance with the Information Commissioner’s Office (“</w:t>
      </w:r>
      <w:r w:rsidRPr="00410A45">
        <w:rPr>
          <w:b/>
          <w:bCs/>
          <w:lang w:val="en-GB"/>
        </w:rPr>
        <w:t>ICO</w:t>
      </w:r>
      <w:r w:rsidRPr="00FC3195">
        <w:rPr>
          <w:lang w:val="en-GB"/>
        </w:rPr>
        <w:t>”) guidance.</w:t>
      </w:r>
      <w:r w:rsidR="006769EE">
        <w:rPr>
          <w:lang w:val="en-GB"/>
        </w:rPr>
        <w:br/>
      </w:r>
    </w:p>
    <w:p w14:paraId="56DABE0D" w14:textId="77777777" w:rsidR="008E08DE" w:rsidRDefault="005B5A06" w:rsidP="006769EE">
      <w:pPr>
        <w:pStyle w:val="Heading1"/>
        <w:spacing w:before="1"/>
      </w:pPr>
      <w:r>
        <w:rPr>
          <w:color w:val="11C35A"/>
          <w:spacing w:val="-4"/>
        </w:rPr>
        <w:t>Scope</w:t>
      </w:r>
    </w:p>
    <w:p w14:paraId="5B578BA5" w14:textId="6441B54B" w:rsidR="2ABFFBF8" w:rsidRDefault="0048653C" w:rsidP="006769EE">
      <w:pPr>
        <w:pStyle w:val="BodyText"/>
        <w:spacing w:before="252"/>
        <w:ind w:left="117" w:right="458"/>
        <w:rPr>
          <w:lang w:val="en-GB"/>
        </w:rPr>
      </w:pPr>
      <w:r w:rsidRPr="3A89FFA2">
        <w:rPr>
          <w:lang w:val="en-GB"/>
        </w:rPr>
        <w:t>This policy applies to all data protection complaints managed by AO and covers the complete process of handling such complaints, including receipt, investigation, resolution, and record keeping.</w:t>
      </w:r>
      <w:r>
        <w:br/>
      </w:r>
    </w:p>
    <w:p w14:paraId="76A2FA2F" w14:textId="77777777" w:rsidR="00343F18" w:rsidRDefault="00343F18" w:rsidP="006769EE">
      <w:pPr>
        <w:pStyle w:val="BodyText"/>
        <w:spacing w:before="252"/>
        <w:ind w:left="117" w:right="458"/>
        <w:rPr>
          <w:lang w:val="en-GB"/>
        </w:rPr>
      </w:pPr>
    </w:p>
    <w:p w14:paraId="7FC709CC" w14:textId="77777777" w:rsidR="00343F18" w:rsidRDefault="00343F18" w:rsidP="006769EE">
      <w:pPr>
        <w:pStyle w:val="BodyText"/>
        <w:spacing w:before="252"/>
        <w:ind w:left="117" w:right="458"/>
        <w:rPr>
          <w:lang w:val="en-GB"/>
        </w:rPr>
      </w:pPr>
    </w:p>
    <w:p w14:paraId="49ED5BA4" w14:textId="6D03E94E" w:rsidR="3A89FFA2" w:rsidRDefault="3A89FFA2" w:rsidP="3A89FFA2">
      <w:pPr>
        <w:pStyle w:val="BodyText"/>
        <w:spacing w:before="252"/>
        <w:ind w:left="117" w:right="458"/>
        <w:rPr>
          <w:lang w:val="en-GB"/>
        </w:rPr>
      </w:pPr>
    </w:p>
    <w:p w14:paraId="143EB778" w14:textId="77777777" w:rsidR="000238C2" w:rsidRDefault="000238C2" w:rsidP="3A89FFA2">
      <w:pPr>
        <w:pStyle w:val="BodyText"/>
        <w:spacing w:before="252"/>
        <w:ind w:left="117" w:right="458"/>
        <w:rPr>
          <w:lang w:val="en-GB"/>
        </w:rPr>
      </w:pPr>
    </w:p>
    <w:p w14:paraId="06E8BF86" w14:textId="38CB6CC1" w:rsidR="3A89FFA2" w:rsidRDefault="3A89FFA2" w:rsidP="3A89FFA2">
      <w:pPr>
        <w:pStyle w:val="BodyText"/>
        <w:spacing w:before="252"/>
        <w:ind w:left="117" w:right="458"/>
        <w:rPr>
          <w:lang w:val="en-GB"/>
        </w:rPr>
      </w:pPr>
    </w:p>
    <w:p w14:paraId="25132034" w14:textId="42256AD5" w:rsidR="008E08DE" w:rsidRDefault="00EF6371" w:rsidP="006769EE">
      <w:pPr>
        <w:pStyle w:val="Heading1"/>
        <w:spacing w:before="161"/>
      </w:pPr>
      <w:r>
        <w:rPr>
          <w:color w:val="11C35A"/>
          <w:spacing w:val="-2"/>
          <w:lang w:val="en-GB"/>
        </w:rPr>
        <w:lastRenderedPageBreak/>
        <w:t>D</w:t>
      </w:r>
      <w:r w:rsidRPr="007C064C">
        <w:rPr>
          <w:color w:val="11C35A"/>
          <w:spacing w:val="-2"/>
          <w:lang w:val="en-GB"/>
        </w:rPr>
        <w:t>efinitions</w:t>
      </w:r>
    </w:p>
    <w:p w14:paraId="0F8A1D19" w14:textId="77777777" w:rsidR="00343F18" w:rsidRPr="00343F18" w:rsidRDefault="00343F18" w:rsidP="00F3487E">
      <w:pPr>
        <w:pStyle w:val="BodyText"/>
        <w:spacing w:before="252"/>
        <w:ind w:left="117" w:right="458"/>
        <w:rPr>
          <w:lang w:val="en-GB"/>
        </w:rPr>
      </w:pPr>
      <w:r w:rsidRPr="3A89FFA2">
        <w:rPr>
          <w:lang w:val="en-GB"/>
        </w:rPr>
        <w:t>A data protection complaint is any expression of dissatisfaction relating to AO’s processing of personal data, including:</w:t>
      </w:r>
      <w:r>
        <w:br/>
      </w:r>
      <w:r w:rsidRPr="3A89FFA2">
        <w:rPr>
          <w:lang w:val="en-GB"/>
        </w:rPr>
        <w:t>• Responses to data subject rights requests (SARs).</w:t>
      </w:r>
      <w:r>
        <w:br/>
      </w:r>
      <w:r w:rsidRPr="3A89FFA2">
        <w:rPr>
          <w:lang w:val="en-GB"/>
        </w:rPr>
        <w:t>• Handling of personal data (accuracy, retention, security).</w:t>
      </w:r>
      <w:r>
        <w:br/>
      </w:r>
      <w:r w:rsidRPr="3A89FFA2">
        <w:rPr>
          <w:lang w:val="en-GB"/>
        </w:rPr>
        <w:t>• Data breaches or misuse of personal information.</w:t>
      </w:r>
    </w:p>
    <w:p w14:paraId="408B0260" w14:textId="77777777" w:rsidR="00343F18" w:rsidRPr="00343F18" w:rsidRDefault="00343F18" w:rsidP="00343F18">
      <w:pPr>
        <w:pStyle w:val="BodyText"/>
        <w:spacing w:before="252"/>
        <w:ind w:left="117" w:right="458"/>
        <w:jc w:val="both"/>
        <w:rPr>
          <w:lang w:val="en-GB"/>
        </w:rPr>
      </w:pPr>
      <w:r w:rsidRPr="3A89FFA2">
        <w:rPr>
          <w:lang w:val="en-GB"/>
        </w:rPr>
        <w:t>A non–data protection complaint is any expression of dissatisfaction that does not relate to AO’s processing of personal data. This may include, for example, complaints about products or services, delivery issues, billing queries, or employee conduct where personal data processing is not the primary concern.</w:t>
      </w:r>
    </w:p>
    <w:p w14:paraId="2FE702DB" w14:textId="77777777" w:rsidR="00343F18" w:rsidRPr="00343F18" w:rsidRDefault="00343F18" w:rsidP="00343F18">
      <w:pPr>
        <w:pStyle w:val="BodyText"/>
        <w:spacing w:before="252"/>
        <w:ind w:left="117" w:right="458"/>
        <w:jc w:val="both"/>
        <w:rPr>
          <w:lang w:val="en-GB"/>
        </w:rPr>
      </w:pPr>
      <w:r w:rsidRPr="3A89FFA2">
        <w:rPr>
          <w:lang w:val="en-GB"/>
        </w:rPr>
        <w:t>Where a complaint includes both data protection and non-data protection issues, AO will handle the data protection aspects under this policy and refer other elements to the appropriate internal procedure (e.g. customer complaints or HR processes).</w:t>
      </w:r>
    </w:p>
    <w:p w14:paraId="5FF299C3" w14:textId="5492C13A" w:rsidR="001E1171" w:rsidRPr="001E1171" w:rsidRDefault="001E1171" w:rsidP="3A89FFA2">
      <w:pPr>
        <w:pStyle w:val="Heading1"/>
        <w:spacing w:before="252"/>
        <w:ind w:right="458"/>
        <w:jc w:val="both"/>
        <w:rPr>
          <w:lang w:val="en-GB"/>
        </w:rPr>
      </w:pPr>
    </w:p>
    <w:p w14:paraId="2C0FE3E6" w14:textId="467158BA" w:rsidR="184C27CA" w:rsidRDefault="184C27CA" w:rsidP="006769EE">
      <w:pPr>
        <w:pStyle w:val="Heading1"/>
        <w:spacing w:before="1"/>
        <w:rPr>
          <w:color w:val="11C35A"/>
          <w:lang w:val="en-GB"/>
        </w:rPr>
      </w:pPr>
      <w:r w:rsidRPr="2ABFFBF8">
        <w:rPr>
          <w:color w:val="11C35A"/>
          <w:lang w:val="en-GB"/>
        </w:rPr>
        <w:t>How to make a complaint</w:t>
      </w:r>
    </w:p>
    <w:p w14:paraId="08460036" w14:textId="7B4574A7" w:rsidR="184C27CA" w:rsidRDefault="184C27CA" w:rsidP="00DF24EF">
      <w:pPr>
        <w:pStyle w:val="BodyText"/>
        <w:spacing w:before="252"/>
        <w:ind w:left="117" w:right="458"/>
        <w:jc w:val="both"/>
        <w:rPr>
          <w:lang w:val="en-GB"/>
        </w:rPr>
      </w:pPr>
      <w:r w:rsidRPr="2ABFFBF8">
        <w:rPr>
          <w:lang w:val="en-GB"/>
        </w:rPr>
        <w:t>Under the Data (Use and Access) Act 2025, individuals should complain to AO directly before referring the complaint to the governing body, which is the Information Commissioner’s Office (ICO).</w:t>
      </w:r>
    </w:p>
    <w:p w14:paraId="03DAE2BF" w14:textId="16E8ACF9" w:rsidR="184C27CA" w:rsidRDefault="184C27CA" w:rsidP="00DF24EF">
      <w:pPr>
        <w:pStyle w:val="BodyText"/>
        <w:spacing w:before="252"/>
        <w:ind w:left="117" w:right="458"/>
        <w:jc w:val="both"/>
        <w:rPr>
          <w:lang w:val="en-GB"/>
        </w:rPr>
      </w:pPr>
      <w:r w:rsidRPr="2ABFFBF8">
        <w:rPr>
          <w:lang w:val="en-GB"/>
        </w:rPr>
        <w:t xml:space="preserve">If you remain dissatisfied after our response, you may escalate your concern to the ICO. </w:t>
      </w:r>
    </w:p>
    <w:p w14:paraId="433CCE05" w14:textId="5BFDF893" w:rsidR="184C27CA" w:rsidRDefault="184C27CA" w:rsidP="00DF24EF">
      <w:pPr>
        <w:pStyle w:val="BodyText"/>
        <w:spacing w:before="252"/>
        <w:ind w:left="117" w:right="458"/>
        <w:jc w:val="both"/>
        <w:rPr>
          <w:lang w:val="en-GB"/>
        </w:rPr>
      </w:pPr>
      <w:r w:rsidRPr="2ABFFBF8">
        <w:rPr>
          <w:lang w:val="en-GB"/>
        </w:rPr>
        <w:t>We are committed to handling data protection complaints in a respectful and fair manner. Where behaviour is abusive or persistent in a way that unreasonably impacts staff or other users, AO may apply proportionate controls to manage communications. Any such controls will not prevent AO from properly considering the substance of the complaint, which will continue to be assessed on its merits.</w:t>
      </w:r>
    </w:p>
    <w:p w14:paraId="3E3722C0" w14:textId="468A62F8" w:rsidR="184C27CA" w:rsidRDefault="184C27CA" w:rsidP="00DF24EF">
      <w:pPr>
        <w:pStyle w:val="BodyText"/>
        <w:spacing w:before="252"/>
        <w:ind w:left="117" w:right="458"/>
        <w:jc w:val="both"/>
        <w:rPr>
          <w:lang w:val="en-GB"/>
        </w:rPr>
      </w:pPr>
      <w:r w:rsidRPr="3A89FFA2">
        <w:rPr>
          <w:lang w:val="en-GB"/>
        </w:rPr>
        <w:t>Individuals can submit data protection complaints using any method</w:t>
      </w:r>
      <w:r w:rsidR="00A259DA" w:rsidRPr="3A89FFA2">
        <w:rPr>
          <w:lang w:val="en-GB"/>
        </w:rPr>
        <w:t xml:space="preserve"> or channel including but not limited to</w:t>
      </w:r>
      <w:r w:rsidRPr="3A89FFA2">
        <w:rPr>
          <w:lang w:val="en-GB"/>
        </w:rPr>
        <w:t>:</w:t>
      </w:r>
    </w:p>
    <w:p w14:paraId="67500EA1" w14:textId="6F69AC0C" w:rsidR="000F4434" w:rsidRDefault="000F4434" w:rsidP="00DF24EF">
      <w:pPr>
        <w:pStyle w:val="BodyText"/>
        <w:numPr>
          <w:ilvl w:val="0"/>
          <w:numId w:val="4"/>
        </w:numPr>
        <w:spacing w:before="85"/>
        <w:rPr>
          <w:lang w:val="en-GB"/>
        </w:rPr>
      </w:pPr>
      <w:r>
        <w:rPr>
          <w:lang w:val="en-GB"/>
        </w:rPr>
        <w:t>By telephone</w:t>
      </w:r>
    </w:p>
    <w:p w14:paraId="6E0FEA68" w14:textId="51B7D489" w:rsidR="184C27CA" w:rsidRDefault="184C27CA" w:rsidP="00DF24EF">
      <w:pPr>
        <w:pStyle w:val="BodyText"/>
        <w:numPr>
          <w:ilvl w:val="0"/>
          <w:numId w:val="4"/>
        </w:numPr>
        <w:spacing w:before="85"/>
        <w:rPr>
          <w:lang w:val="en-GB"/>
        </w:rPr>
      </w:pPr>
      <w:r w:rsidRPr="2ABFFBF8">
        <w:rPr>
          <w:lang w:val="en-GB"/>
        </w:rPr>
        <w:t xml:space="preserve">Email: </w:t>
      </w:r>
      <w:hyperlink r:id="rId13">
        <w:r w:rsidRPr="2ABFFBF8">
          <w:rPr>
            <w:lang w:val="en-GB"/>
          </w:rPr>
          <w:t>dataprotection@ao.com</w:t>
        </w:r>
      </w:hyperlink>
      <w:r w:rsidRPr="2ABFFBF8">
        <w:rPr>
          <w:lang w:val="en-GB"/>
        </w:rPr>
        <w:t xml:space="preserve">    </w:t>
      </w:r>
    </w:p>
    <w:p w14:paraId="32956E99" w14:textId="633340B1" w:rsidR="184C27CA" w:rsidRDefault="184C27CA" w:rsidP="00DF24EF">
      <w:pPr>
        <w:pStyle w:val="BodyText"/>
        <w:numPr>
          <w:ilvl w:val="0"/>
          <w:numId w:val="4"/>
        </w:numPr>
        <w:spacing w:before="85"/>
        <w:rPr>
          <w:lang w:val="en-GB"/>
        </w:rPr>
      </w:pPr>
      <w:r w:rsidRPr="2ABFFBF8">
        <w:rPr>
          <w:lang w:val="en-GB"/>
        </w:rPr>
        <w:t>Post: Data Protection Team, AO, 5A The Parklands, Bolton, BL6 4SD</w:t>
      </w:r>
      <w:r w:rsidRPr="2ABFFBF8">
        <w:t xml:space="preserve"> </w:t>
      </w:r>
      <w:r w:rsidRPr="2ABFFBF8">
        <w:rPr>
          <w:lang w:val="en-GB"/>
        </w:rPr>
        <w:t xml:space="preserve"> </w:t>
      </w:r>
    </w:p>
    <w:p w14:paraId="1AF9790C" w14:textId="1BD5B4B6" w:rsidR="00855CA3" w:rsidRDefault="184C27CA" w:rsidP="3A89FFA2">
      <w:pPr>
        <w:pStyle w:val="BodyText"/>
        <w:numPr>
          <w:ilvl w:val="0"/>
          <w:numId w:val="4"/>
        </w:numPr>
        <w:spacing w:before="85"/>
        <w:rPr>
          <w:lang w:val="en-GB"/>
        </w:rPr>
      </w:pPr>
      <w:r w:rsidRPr="3A89FFA2">
        <w:rPr>
          <w:lang w:val="en-GB"/>
        </w:rPr>
        <w:t>AO will ensure that all complaints are handled securely and confidentially. This policy is published on AO’s website and is available upon request</w:t>
      </w:r>
    </w:p>
    <w:p w14:paraId="09BFAC79" w14:textId="194866CA" w:rsidR="00F3487E" w:rsidRDefault="00855CA3" w:rsidP="00F3487E">
      <w:pPr>
        <w:pStyle w:val="BodyText"/>
        <w:spacing w:before="252"/>
        <w:ind w:left="117" w:right="458"/>
        <w:rPr>
          <w:sz w:val="28"/>
        </w:rPr>
      </w:pPr>
      <w:r>
        <w:t>Where complaints are received via social media or other insecure public channels, AO will request that the complainant continues the complaint via a secure channel to protect personal data</w:t>
      </w:r>
      <w:r w:rsidR="00DF24EF">
        <w:rPr>
          <w:lang w:val="en-GB"/>
        </w:rPr>
        <w:br/>
      </w:r>
    </w:p>
    <w:p w14:paraId="55365676" w14:textId="69088022" w:rsidR="008E08DE" w:rsidRPr="003A6D60" w:rsidRDefault="00276355" w:rsidP="00E72FBA">
      <w:pPr>
        <w:pStyle w:val="Heading1"/>
        <w:rPr>
          <w:color w:val="11C35A"/>
          <w:lang w:val="en-GB"/>
        </w:rPr>
      </w:pPr>
      <w:r w:rsidRPr="2ABFFBF8">
        <w:rPr>
          <w:color w:val="11C35A"/>
          <w:lang w:val="en-GB"/>
        </w:rPr>
        <w:t>Complaints from Children and Vulnerable Individuals</w:t>
      </w:r>
    </w:p>
    <w:p w14:paraId="69C86ECF" w14:textId="50EB1436" w:rsidR="008E08DE" w:rsidRPr="003A6D60" w:rsidRDefault="00276355" w:rsidP="00E72FBA">
      <w:pPr>
        <w:pStyle w:val="BodyText"/>
        <w:spacing w:before="252"/>
        <w:ind w:left="117" w:right="458"/>
        <w:jc w:val="both"/>
        <w:rPr>
          <w:lang w:val="en-GB"/>
        </w:rPr>
      </w:pPr>
      <w:r w:rsidRPr="2ABFFBF8">
        <w:rPr>
          <w:lang w:val="en-GB"/>
        </w:rPr>
        <w:lastRenderedPageBreak/>
        <w:t>AO recognises that children and vulnerable individuals may require additional support when raising data protection complaints. We are committed to ensuring that our complaints process is accessible, fair, and sensitive to their needs.</w:t>
      </w:r>
    </w:p>
    <w:p w14:paraId="451A88BB" w14:textId="6F666F16" w:rsidR="008E08DE" w:rsidRPr="003A6D60" w:rsidRDefault="00276355" w:rsidP="00E72FBA">
      <w:pPr>
        <w:pStyle w:val="BodyText"/>
        <w:spacing w:before="252"/>
        <w:ind w:left="117" w:right="458"/>
        <w:jc w:val="both"/>
        <w:rPr>
          <w:lang w:val="en-GB"/>
        </w:rPr>
      </w:pPr>
      <w:r w:rsidRPr="2ABFFBF8">
        <w:rPr>
          <w:lang w:val="en-GB"/>
        </w:rPr>
        <w:t>Where a complaint is made by, or on behalf of, a child or a vulnerable individual, AO will:</w:t>
      </w:r>
    </w:p>
    <w:p w14:paraId="1AB6D116" w14:textId="76D9FECD" w:rsidR="008E08DE" w:rsidRPr="003A6D60" w:rsidRDefault="00276355" w:rsidP="00E72FBA">
      <w:pPr>
        <w:pStyle w:val="BodyText"/>
        <w:numPr>
          <w:ilvl w:val="0"/>
          <w:numId w:val="2"/>
        </w:numPr>
        <w:spacing w:before="85"/>
        <w:rPr>
          <w:lang w:val="en-GB"/>
        </w:rPr>
      </w:pPr>
      <w:r w:rsidRPr="2ABFFBF8">
        <w:rPr>
          <w:lang w:val="en-GB"/>
        </w:rPr>
        <w:t>Use clear, plain language that is appropriate to the individual’s level of understanding.</w:t>
      </w:r>
    </w:p>
    <w:p w14:paraId="20C17104" w14:textId="49A14E26" w:rsidR="008E08DE" w:rsidRPr="003A6D60" w:rsidRDefault="00276355" w:rsidP="00E72FBA">
      <w:pPr>
        <w:pStyle w:val="BodyText"/>
        <w:numPr>
          <w:ilvl w:val="0"/>
          <w:numId w:val="2"/>
        </w:numPr>
        <w:spacing w:before="85"/>
        <w:rPr>
          <w:lang w:val="en-GB"/>
        </w:rPr>
      </w:pPr>
      <w:r w:rsidRPr="2ABFFBF8">
        <w:rPr>
          <w:lang w:val="en-GB"/>
        </w:rPr>
        <w:t>Take reasonable steps to make the complaints process accessible, including providing information in alternative formats where required.</w:t>
      </w:r>
    </w:p>
    <w:p w14:paraId="0965A79D" w14:textId="79FEFF12" w:rsidR="008E08DE" w:rsidRPr="003A6D60" w:rsidRDefault="00276355" w:rsidP="00E72FBA">
      <w:pPr>
        <w:pStyle w:val="BodyText"/>
        <w:numPr>
          <w:ilvl w:val="0"/>
          <w:numId w:val="2"/>
        </w:numPr>
        <w:spacing w:before="85"/>
        <w:rPr>
          <w:lang w:val="en-GB"/>
        </w:rPr>
      </w:pPr>
      <w:r w:rsidRPr="2ABFFBF8">
        <w:rPr>
          <w:lang w:val="en-GB"/>
        </w:rPr>
        <w:t>Consider whether the complaint raises any safeguarding concerns and, where appropriate, prioritise handling and escalate internally in line with relevant safeguarding procedures.</w:t>
      </w:r>
    </w:p>
    <w:p w14:paraId="65CC254C" w14:textId="44ABEDF5" w:rsidR="008E08DE" w:rsidRPr="003A6D60" w:rsidRDefault="00276355" w:rsidP="00E72FBA">
      <w:pPr>
        <w:pStyle w:val="BodyText"/>
        <w:numPr>
          <w:ilvl w:val="0"/>
          <w:numId w:val="2"/>
        </w:numPr>
        <w:spacing w:before="85"/>
        <w:rPr>
          <w:lang w:val="en-GB"/>
        </w:rPr>
      </w:pPr>
      <w:r w:rsidRPr="2ABFFBF8">
        <w:rPr>
          <w:lang w:val="en-GB"/>
        </w:rPr>
        <w:t>Assess whether a child has sufficient capacity to exercise their data protection rights independently and, where relevant, consider whether a parent, guardian, or authorised representative is acting on their behalf.</w:t>
      </w:r>
    </w:p>
    <w:p w14:paraId="31178557" w14:textId="7ABAA8BB" w:rsidR="008E08DE" w:rsidRPr="003A6D60" w:rsidRDefault="00276355" w:rsidP="00E72FBA">
      <w:pPr>
        <w:pStyle w:val="BodyText"/>
        <w:numPr>
          <w:ilvl w:val="0"/>
          <w:numId w:val="2"/>
        </w:numPr>
        <w:spacing w:before="85"/>
        <w:rPr>
          <w:lang w:val="en-GB"/>
        </w:rPr>
      </w:pPr>
      <w:r w:rsidRPr="2ABFFBF8">
        <w:rPr>
          <w:lang w:val="en-GB"/>
        </w:rPr>
        <w:t>Verify the authority of any person making a complaint on behalf of another individual, where required, in line with this policy.</w:t>
      </w:r>
    </w:p>
    <w:p w14:paraId="71A0AA47" w14:textId="14F2FB9F" w:rsidR="008E08DE" w:rsidRDefault="00276355" w:rsidP="00E72FBA">
      <w:pPr>
        <w:pStyle w:val="BodyText"/>
        <w:spacing w:before="252"/>
        <w:ind w:left="117" w:right="458"/>
        <w:jc w:val="both"/>
        <w:rPr>
          <w:lang w:val="en-GB"/>
        </w:rPr>
      </w:pPr>
      <w:r w:rsidRPr="2ABFFBF8">
        <w:rPr>
          <w:lang w:val="en-GB"/>
        </w:rPr>
        <w:t>AO will handle complaints from children and vulnerable individuals with particular care and sensitivity, ensuring that the substance of the complaint is properly considered and that appropriate protections are applied throughout the process.</w:t>
      </w:r>
    </w:p>
    <w:p w14:paraId="450EC2C0" w14:textId="6D412CFF" w:rsidR="00632338" w:rsidRPr="00632338" w:rsidRDefault="00632338" w:rsidP="00E72FBA">
      <w:pPr>
        <w:pStyle w:val="BodyText"/>
        <w:spacing w:before="252"/>
        <w:ind w:left="117" w:right="458"/>
        <w:jc w:val="both"/>
        <w:rPr>
          <w:b/>
          <w:bCs/>
          <w:color w:val="11C35A"/>
          <w:spacing w:val="-2"/>
          <w:sz w:val="28"/>
          <w:szCs w:val="28"/>
          <w:lang w:val="en-GB"/>
        </w:rPr>
      </w:pPr>
      <w:r w:rsidRPr="00632338">
        <w:rPr>
          <w:b/>
          <w:bCs/>
          <w:color w:val="11C35A"/>
          <w:spacing w:val="-2"/>
          <w:sz w:val="28"/>
          <w:szCs w:val="28"/>
          <w:lang w:val="en-GB"/>
        </w:rPr>
        <w:t>Complaints involving third parties</w:t>
      </w:r>
    </w:p>
    <w:p w14:paraId="40427ECD" w14:textId="77777777" w:rsidR="00632338" w:rsidRDefault="00632338" w:rsidP="00632338"/>
    <w:p w14:paraId="73AD305A" w14:textId="3BD0FB83" w:rsidR="00632338" w:rsidRDefault="00632338" w:rsidP="00632338">
      <w:r>
        <w:t>Where a complaint relates to processing carried out by a third-party processor or partner, AO will liaise with that party to obtain relevant information without undue delay.</w:t>
      </w:r>
    </w:p>
    <w:p w14:paraId="78473598" w14:textId="77777777" w:rsidR="00632338" w:rsidRDefault="00632338" w:rsidP="00632338"/>
    <w:p w14:paraId="5624D751" w14:textId="4B492DFB" w:rsidR="00632338" w:rsidRDefault="00632338" w:rsidP="00632338">
      <w:r>
        <w:t>Third parties acting on AO’s behalf must promptly forward any complaints they receive relating to AO data processing.</w:t>
      </w:r>
    </w:p>
    <w:p w14:paraId="62273179" w14:textId="77777777" w:rsidR="001078D3" w:rsidRDefault="001078D3" w:rsidP="00632338">
      <w:pPr>
        <w:pStyle w:val="Heading1"/>
        <w:ind w:left="0"/>
        <w:rPr>
          <w:color w:val="11C35A"/>
          <w:spacing w:val="-2"/>
          <w:lang w:val="en-GB"/>
        </w:rPr>
      </w:pPr>
    </w:p>
    <w:p w14:paraId="3C44D14A" w14:textId="77777777" w:rsidR="00CF5DC7" w:rsidRDefault="00CF5DC7" w:rsidP="006769EE">
      <w:pPr>
        <w:pStyle w:val="Heading1"/>
        <w:rPr>
          <w:color w:val="11C35A"/>
          <w:spacing w:val="-2"/>
          <w:lang w:val="en-GB"/>
        </w:rPr>
      </w:pPr>
    </w:p>
    <w:p w14:paraId="2A4B25F7" w14:textId="767D341A" w:rsidR="00BC2ECA" w:rsidRPr="00BC2ECA" w:rsidRDefault="00BC2ECA" w:rsidP="006769EE">
      <w:pPr>
        <w:pStyle w:val="Heading1"/>
        <w:rPr>
          <w:color w:val="11C35A"/>
          <w:spacing w:val="-2"/>
          <w:lang w:val="en-GB"/>
        </w:rPr>
      </w:pPr>
      <w:r w:rsidRPr="00BC2ECA">
        <w:rPr>
          <w:color w:val="11C35A"/>
          <w:spacing w:val="-2"/>
          <w:lang w:val="en-GB"/>
        </w:rPr>
        <w:t>Acknowledgement</w:t>
      </w:r>
    </w:p>
    <w:p w14:paraId="668FA82B" w14:textId="77777777" w:rsidR="00FA5A86" w:rsidRDefault="00FA5A86" w:rsidP="006769EE">
      <w:pPr>
        <w:pStyle w:val="Heading1"/>
        <w:rPr>
          <w:color w:val="11C35A"/>
          <w:spacing w:val="-2"/>
        </w:rPr>
      </w:pPr>
    </w:p>
    <w:p w14:paraId="16C0C4F1" w14:textId="3A6A8345" w:rsidR="00FA5A86" w:rsidRDefault="00853A2B" w:rsidP="001078D3">
      <w:pPr>
        <w:pStyle w:val="BodyText"/>
        <w:spacing w:before="252"/>
        <w:ind w:left="117" w:right="458"/>
        <w:jc w:val="both"/>
        <w:rPr>
          <w:lang w:val="en-GB"/>
        </w:rPr>
      </w:pPr>
      <w:r>
        <w:rPr>
          <w:lang w:val="en-GB"/>
        </w:rPr>
        <w:t xml:space="preserve">AO will take appropriate steps and investigate all complaints without undue delay.  </w:t>
      </w:r>
      <w:r w:rsidR="00FA5A86" w:rsidRPr="003A6D60">
        <w:rPr>
          <w:lang w:val="en-GB"/>
        </w:rPr>
        <w:t xml:space="preserve">AO will </w:t>
      </w:r>
      <w:r w:rsidR="00CE311F">
        <w:rPr>
          <w:lang w:val="en-GB"/>
        </w:rPr>
        <w:t xml:space="preserve">aim to </w:t>
      </w:r>
      <w:r w:rsidR="00FA5A86" w:rsidRPr="003A6D60">
        <w:rPr>
          <w:lang w:val="en-GB"/>
        </w:rPr>
        <w:t xml:space="preserve">acknowledge receipt of all complaints within 30 calendar days and confirm investigation details and a point of contact. The </w:t>
      </w:r>
      <w:proofErr w:type="gramStart"/>
      <w:r w:rsidR="00FA5A86" w:rsidRPr="003A6D60">
        <w:rPr>
          <w:lang w:val="en-GB"/>
        </w:rPr>
        <w:t>30 day</w:t>
      </w:r>
      <w:proofErr w:type="gramEnd"/>
      <w:r w:rsidR="00FA5A86" w:rsidRPr="003A6D60">
        <w:rPr>
          <w:lang w:val="en-GB"/>
        </w:rPr>
        <w:t xml:space="preserve"> period starts the day after we receive the complaint, including weekends and public holidays. If the last day falls on a weekend or public holiday, we will acknowledge by the next working day.</w:t>
      </w:r>
    </w:p>
    <w:p w14:paraId="1A9373BB" w14:textId="4FE25DA4" w:rsidR="00A208BC" w:rsidRDefault="00582286" w:rsidP="00A208BC">
      <w:pPr>
        <w:pStyle w:val="BodyText"/>
        <w:spacing w:before="252"/>
        <w:ind w:left="117" w:right="458"/>
        <w:jc w:val="both"/>
        <w:rPr>
          <w:lang w:val="en-GB"/>
        </w:rPr>
      </w:pPr>
      <w:r>
        <w:rPr>
          <w:lang w:val="en-GB"/>
        </w:rPr>
        <w:t xml:space="preserve">AO will keep the complainant informed throughout the investigation.  </w:t>
      </w:r>
      <w:r w:rsidR="008F4F51" w:rsidRPr="008F1FD5">
        <w:rPr>
          <w:lang w:val="en-GB"/>
        </w:rPr>
        <w:t>AO will aim to provide updates at least every 30 days on ongoing complaints.</w:t>
      </w:r>
      <w:r w:rsidR="00A208BC">
        <w:rPr>
          <w:lang w:val="en-GB"/>
        </w:rPr>
        <w:t xml:space="preserve">  </w:t>
      </w:r>
    </w:p>
    <w:p w14:paraId="72D394E8" w14:textId="1EC58531" w:rsidR="008F4F51" w:rsidRPr="008F1FD5" w:rsidRDefault="008F4F51" w:rsidP="00A208BC">
      <w:pPr>
        <w:pStyle w:val="BodyText"/>
        <w:spacing w:before="252"/>
        <w:ind w:left="117" w:right="458"/>
        <w:jc w:val="both"/>
        <w:rPr>
          <w:lang w:val="en-GB"/>
        </w:rPr>
      </w:pPr>
      <w:r w:rsidRPr="008F1FD5">
        <w:rPr>
          <w:lang w:val="en-GB"/>
        </w:rPr>
        <w:t xml:space="preserve">AO will aim to reach an outcome within 60 days, </w:t>
      </w:r>
      <w:proofErr w:type="gramStart"/>
      <w:r w:rsidRPr="008F1FD5">
        <w:rPr>
          <w:lang w:val="en-GB"/>
        </w:rPr>
        <w:t>where</w:t>
      </w:r>
      <w:proofErr w:type="gramEnd"/>
      <w:r w:rsidRPr="008F1FD5">
        <w:rPr>
          <w:lang w:val="en-GB"/>
        </w:rPr>
        <w:t xml:space="preserve"> reasonably practicable</w:t>
      </w:r>
      <w:r w:rsidR="008F1FD5" w:rsidRPr="008F1FD5">
        <w:rPr>
          <w:lang w:val="en-GB"/>
        </w:rPr>
        <w:t>.</w:t>
      </w:r>
    </w:p>
    <w:p w14:paraId="556AC6D0" w14:textId="77777777" w:rsidR="00FA5A86" w:rsidRDefault="00FA5A86" w:rsidP="006769EE">
      <w:pPr>
        <w:pStyle w:val="Heading1"/>
        <w:rPr>
          <w:sz w:val="24"/>
          <w:szCs w:val="24"/>
        </w:rPr>
      </w:pPr>
    </w:p>
    <w:p w14:paraId="50992D1F" w14:textId="541DCD5E" w:rsidR="005355EF" w:rsidRPr="001F48A2" w:rsidRDefault="005355EF" w:rsidP="005355EF">
      <w:pPr>
        <w:pStyle w:val="Heading1"/>
        <w:spacing w:before="208"/>
        <w:jc w:val="both"/>
        <w:rPr>
          <w:color w:val="11C35A"/>
          <w:spacing w:val="-2"/>
          <w:sz w:val="24"/>
          <w:szCs w:val="24"/>
          <w:lang w:val="en-GB"/>
        </w:rPr>
      </w:pPr>
      <w:r w:rsidRPr="005355EF">
        <w:rPr>
          <w:color w:val="11C35A"/>
          <w:spacing w:val="-2"/>
          <w:lang w:val="en-GB"/>
        </w:rPr>
        <w:lastRenderedPageBreak/>
        <w:t>Transparency</w:t>
      </w:r>
    </w:p>
    <w:p w14:paraId="01FA9A05" w14:textId="77777777" w:rsidR="001F48A2" w:rsidRPr="001F48A2" w:rsidRDefault="001F48A2" w:rsidP="001F48A2">
      <w:pPr>
        <w:pStyle w:val="Heading1"/>
        <w:spacing w:before="208"/>
        <w:ind w:left="0"/>
        <w:jc w:val="both"/>
        <w:rPr>
          <w:color w:val="11C35A"/>
          <w:spacing w:val="-2"/>
          <w:sz w:val="24"/>
          <w:szCs w:val="24"/>
          <w:lang w:val="en-GB"/>
        </w:rPr>
      </w:pPr>
    </w:p>
    <w:p w14:paraId="4DE08CF8" w14:textId="77777777" w:rsidR="000D2A18" w:rsidRDefault="000D2A18" w:rsidP="001137BC">
      <w:r>
        <w:t>AO is committed to transparency and will explain to any person making a complaint:</w:t>
      </w:r>
    </w:p>
    <w:p w14:paraId="58C77C25" w14:textId="77777777" w:rsidR="000D2A18" w:rsidRDefault="000D2A18" w:rsidP="001137BC"/>
    <w:p w14:paraId="0F24006E" w14:textId="396DA4AC" w:rsidR="001137BC" w:rsidRPr="000D2A18" w:rsidRDefault="001137BC" w:rsidP="000D2A18">
      <w:pPr>
        <w:pStyle w:val="BodyText"/>
        <w:numPr>
          <w:ilvl w:val="0"/>
          <w:numId w:val="6"/>
        </w:numPr>
        <w:spacing w:before="1"/>
        <w:ind w:right="556"/>
        <w:jc w:val="both"/>
        <w:rPr>
          <w:lang w:val="en-GB"/>
        </w:rPr>
      </w:pPr>
      <w:r w:rsidRPr="000D2A18">
        <w:rPr>
          <w:lang w:val="en-GB"/>
        </w:rPr>
        <w:t xml:space="preserve">what information is required to investigate </w:t>
      </w:r>
      <w:r w:rsidR="000D2A18">
        <w:rPr>
          <w:lang w:val="en-GB"/>
        </w:rPr>
        <w:t>the</w:t>
      </w:r>
      <w:r w:rsidRPr="000D2A18">
        <w:rPr>
          <w:lang w:val="en-GB"/>
        </w:rPr>
        <w:t xml:space="preserve"> complaint;</w:t>
      </w:r>
    </w:p>
    <w:p w14:paraId="73313D25" w14:textId="218F6263" w:rsidR="001137BC" w:rsidRPr="000D2A18" w:rsidRDefault="001137BC" w:rsidP="000D2A18">
      <w:pPr>
        <w:pStyle w:val="BodyText"/>
        <w:numPr>
          <w:ilvl w:val="0"/>
          <w:numId w:val="6"/>
        </w:numPr>
        <w:spacing w:before="1"/>
        <w:ind w:right="556"/>
        <w:jc w:val="both"/>
        <w:rPr>
          <w:lang w:val="en-GB"/>
        </w:rPr>
      </w:pPr>
      <w:r w:rsidRPr="3A89FFA2">
        <w:rPr>
          <w:lang w:val="en-GB"/>
        </w:rPr>
        <w:t>how that information will be used;</w:t>
      </w:r>
    </w:p>
    <w:p w14:paraId="4303B5B1" w14:textId="0D57DF16" w:rsidR="001137BC" w:rsidRPr="000D2A18" w:rsidRDefault="001137BC" w:rsidP="000D2A18">
      <w:pPr>
        <w:pStyle w:val="BodyText"/>
        <w:numPr>
          <w:ilvl w:val="0"/>
          <w:numId w:val="6"/>
        </w:numPr>
        <w:spacing w:before="1"/>
        <w:ind w:right="556"/>
        <w:jc w:val="both"/>
        <w:rPr>
          <w:lang w:val="en-GB"/>
        </w:rPr>
      </w:pPr>
      <w:r w:rsidRPr="3A89FFA2">
        <w:rPr>
          <w:lang w:val="en-GB"/>
        </w:rPr>
        <w:t>the stages of the complaints process;</w:t>
      </w:r>
    </w:p>
    <w:p w14:paraId="226537B9" w14:textId="623F9541" w:rsidR="001F48A2" w:rsidRPr="001F48A2" w:rsidRDefault="001137BC" w:rsidP="001F48A2">
      <w:pPr>
        <w:pStyle w:val="BodyText"/>
        <w:numPr>
          <w:ilvl w:val="0"/>
          <w:numId w:val="6"/>
        </w:numPr>
        <w:spacing w:before="1"/>
        <w:ind w:right="556"/>
        <w:jc w:val="both"/>
        <w:rPr>
          <w:lang w:val="en-GB"/>
        </w:rPr>
      </w:pPr>
      <w:r w:rsidRPr="3A89FFA2">
        <w:rPr>
          <w:lang w:val="en-GB"/>
        </w:rPr>
        <w:t>how sensitive complaints will be handled</w:t>
      </w:r>
      <w:r w:rsidR="001F48A2" w:rsidRPr="3A89FFA2">
        <w:rPr>
          <w:lang w:val="en-GB"/>
        </w:rPr>
        <w:t>; and</w:t>
      </w:r>
    </w:p>
    <w:p w14:paraId="762B9F89" w14:textId="0D7FAD01" w:rsidR="001137BC" w:rsidRPr="001F48A2" w:rsidRDefault="001137BC" w:rsidP="001F48A2">
      <w:pPr>
        <w:pStyle w:val="BodyText"/>
        <w:numPr>
          <w:ilvl w:val="0"/>
          <w:numId w:val="6"/>
        </w:numPr>
        <w:spacing w:before="1"/>
        <w:ind w:right="556"/>
        <w:jc w:val="both"/>
        <w:rPr>
          <w:lang w:val="en-GB"/>
        </w:rPr>
      </w:pPr>
      <w:r w:rsidRPr="3A89FFA2">
        <w:rPr>
          <w:lang w:val="en-GB"/>
        </w:rPr>
        <w:t>what timelines and updates they can expect</w:t>
      </w:r>
    </w:p>
    <w:p w14:paraId="21D70BF5" w14:textId="467DDC07" w:rsidR="000E2149" w:rsidRPr="003A6D60" w:rsidRDefault="00E91C42" w:rsidP="006769EE">
      <w:pPr>
        <w:pStyle w:val="Heading1"/>
        <w:spacing w:before="208"/>
        <w:jc w:val="both"/>
        <w:rPr>
          <w:color w:val="11C35A"/>
          <w:spacing w:val="-2"/>
          <w:lang w:val="en-GB"/>
        </w:rPr>
      </w:pPr>
      <w:r w:rsidRPr="00E91C42">
        <w:rPr>
          <w:color w:val="11C35A"/>
          <w:spacing w:val="-2"/>
          <w:lang w:val="en-GB"/>
        </w:rPr>
        <w:t>Investigation Process</w:t>
      </w:r>
    </w:p>
    <w:p w14:paraId="3B7B4B86" w14:textId="77777777" w:rsidR="008E08DE" w:rsidRPr="001078D3" w:rsidRDefault="008E08DE" w:rsidP="006769EE">
      <w:pPr>
        <w:pStyle w:val="Heading1"/>
        <w:spacing w:before="208"/>
        <w:ind w:left="0"/>
        <w:jc w:val="both"/>
        <w:rPr>
          <w:sz w:val="24"/>
          <w:szCs w:val="24"/>
        </w:rPr>
      </w:pPr>
    </w:p>
    <w:p w14:paraId="77EF381A" w14:textId="045CFD58" w:rsidR="000E2149" w:rsidRPr="000E2149" w:rsidRDefault="000E2149" w:rsidP="001078D3">
      <w:pPr>
        <w:pStyle w:val="BodyText"/>
        <w:numPr>
          <w:ilvl w:val="0"/>
          <w:numId w:val="6"/>
        </w:numPr>
        <w:spacing w:before="1"/>
        <w:ind w:right="556"/>
        <w:jc w:val="both"/>
        <w:rPr>
          <w:lang w:val="en-GB"/>
        </w:rPr>
      </w:pPr>
      <w:r w:rsidRPr="000E2149">
        <w:rPr>
          <w:lang w:val="en-GB"/>
        </w:rPr>
        <w:t xml:space="preserve">Complaints will be investigated without undue delay, with appropriate enquiries and a review of all relevant information. </w:t>
      </w:r>
    </w:p>
    <w:p w14:paraId="2F482E97" w14:textId="77777777" w:rsidR="000E2149" w:rsidRPr="000E2149" w:rsidRDefault="000E2149" w:rsidP="001078D3">
      <w:pPr>
        <w:pStyle w:val="BodyText"/>
        <w:numPr>
          <w:ilvl w:val="0"/>
          <w:numId w:val="6"/>
        </w:numPr>
        <w:spacing w:before="1"/>
        <w:ind w:right="556"/>
        <w:jc w:val="both"/>
        <w:rPr>
          <w:lang w:val="en-GB"/>
        </w:rPr>
      </w:pPr>
      <w:r w:rsidRPr="000E2149">
        <w:rPr>
          <w:lang w:val="en-GB"/>
        </w:rPr>
        <w:t xml:space="preserve">Additional information may be requested where necessary, such as proof of identity or documentation confirming authority for third-party complaints. </w:t>
      </w:r>
    </w:p>
    <w:p w14:paraId="72A71DED" w14:textId="2F0403E9" w:rsidR="000E2149" w:rsidRPr="000E2149" w:rsidRDefault="000E2149" w:rsidP="001078D3">
      <w:pPr>
        <w:pStyle w:val="BodyText"/>
        <w:numPr>
          <w:ilvl w:val="0"/>
          <w:numId w:val="6"/>
        </w:numPr>
        <w:spacing w:before="1"/>
        <w:ind w:right="556"/>
        <w:jc w:val="both"/>
        <w:rPr>
          <w:lang w:val="en-GB"/>
        </w:rPr>
      </w:pPr>
      <w:r w:rsidRPr="2ABFFBF8">
        <w:rPr>
          <w:lang w:val="en-GB"/>
        </w:rPr>
        <w:t xml:space="preserve">Authorisation for third-party complaints will be verified through appropriate evidence, including a power of attorney or a signed letter of authority. If sufficient evidence is not provided, AO will not investigate the complaint but will respond explaining why we cannot proceed. </w:t>
      </w:r>
    </w:p>
    <w:p w14:paraId="6A42DAF5" w14:textId="44E938A5" w:rsidR="3A019ED2" w:rsidRDefault="3A019ED2" w:rsidP="001078D3">
      <w:pPr>
        <w:pStyle w:val="BodyText"/>
        <w:numPr>
          <w:ilvl w:val="0"/>
          <w:numId w:val="6"/>
        </w:numPr>
        <w:spacing w:before="1"/>
        <w:ind w:right="556"/>
        <w:jc w:val="both"/>
        <w:rPr>
          <w:lang w:val="en-GB"/>
        </w:rPr>
      </w:pPr>
      <w:r w:rsidRPr="2ABFFBF8">
        <w:rPr>
          <w:lang w:val="en-GB"/>
        </w:rPr>
        <w:t>Complainants will be kept informed of progress throughout the investigation, including receiving appropriate updates where a complaint remains ongoing or investigation timescales change.</w:t>
      </w:r>
    </w:p>
    <w:p w14:paraId="20CACEA2" w14:textId="30A92C0A" w:rsidR="20E62A76" w:rsidRDefault="20E62A76" w:rsidP="001078D3">
      <w:pPr>
        <w:pStyle w:val="BodyText"/>
        <w:spacing w:before="1"/>
        <w:ind w:left="720" w:right="556"/>
        <w:jc w:val="both"/>
        <w:rPr>
          <w:lang w:val="en-GB"/>
        </w:rPr>
      </w:pPr>
    </w:p>
    <w:p w14:paraId="129A51B2" w14:textId="2416CB2A" w:rsidR="00EA5B2D" w:rsidRPr="00EA5B2D" w:rsidRDefault="00EA5B2D" w:rsidP="006769EE">
      <w:pPr>
        <w:pStyle w:val="Heading1"/>
        <w:spacing w:before="202"/>
        <w:jc w:val="both"/>
        <w:rPr>
          <w:color w:val="11C35A"/>
          <w:spacing w:val="-2"/>
          <w:lang w:val="en-GB"/>
        </w:rPr>
      </w:pPr>
      <w:r w:rsidRPr="00EA5B2D">
        <w:rPr>
          <w:color w:val="11C35A"/>
          <w:spacing w:val="-2"/>
          <w:lang w:val="en-GB"/>
        </w:rPr>
        <w:t>Outcome Communication</w:t>
      </w:r>
    </w:p>
    <w:p w14:paraId="3A0FF5F2" w14:textId="77777777" w:rsidR="008E08DE" w:rsidRDefault="008E08DE" w:rsidP="006769EE">
      <w:pPr>
        <w:pStyle w:val="Heading1"/>
        <w:spacing w:before="202"/>
        <w:jc w:val="both"/>
      </w:pPr>
    </w:p>
    <w:p w14:paraId="7708DFF0" w14:textId="684685FF" w:rsidR="00C6185A" w:rsidRPr="00C6185A" w:rsidRDefault="00C6185A" w:rsidP="006769EE">
      <w:pPr>
        <w:pStyle w:val="BodyText"/>
        <w:ind w:left="117" w:right="618"/>
        <w:jc w:val="both"/>
        <w:rPr>
          <w:lang w:val="en-GB"/>
        </w:rPr>
      </w:pPr>
      <w:r w:rsidRPr="00C6185A">
        <w:rPr>
          <w:lang w:val="en-GB"/>
        </w:rPr>
        <w:t>AO will provide the outcome of the complaint without undue delay, including:</w:t>
      </w:r>
    </w:p>
    <w:p w14:paraId="3ACA25A4" w14:textId="3D49136F" w:rsidR="00C6185A" w:rsidRDefault="00C6185A" w:rsidP="006769EE">
      <w:pPr>
        <w:pStyle w:val="BodyText"/>
        <w:ind w:left="720" w:right="618"/>
        <w:jc w:val="both"/>
        <w:rPr>
          <w:lang w:val="en-GB"/>
        </w:rPr>
      </w:pPr>
    </w:p>
    <w:p w14:paraId="0B9E2494" w14:textId="7BBBF9CD" w:rsidR="785EEEB9" w:rsidRDefault="785EEEB9" w:rsidP="000F0A8C">
      <w:pPr>
        <w:pStyle w:val="BodyText"/>
        <w:numPr>
          <w:ilvl w:val="0"/>
          <w:numId w:val="7"/>
        </w:numPr>
        <w:spacing w:before="1"/>
        <w:ind w:right="556"/>
        <w:jc w:val="both"/>
        <w:rPr>
          <w:lang w:val="en-GB"/>
        </w:rPr>
      </w:pPr>
      <w:r w:rsidRPr="2ABFFBF8">
        <w:rPr>
          <w:lang w:val="en-GB"/>
        </w:rPr>
        <w:t>A clear explanation of findings.</w:t>
      </w:r>
    </w:p>
    <w:p w14:paraId="2E664116" w14:textId="04A54CA5" w:rsidR="785EEEB9" w:rsidRDefault="785EEEB9" w:rsidP="000F0A8C">
      <w:pPr>
        <w:pStyle w:val="BodyText"/>
        <w:numPr>
          <w:ilvl w:val="0"/>
          <w:numId w:val="7"/>
        </w:numPr>
        <w:spacing w:before="1"/>
        <w:ind w:right="556"/>
        <w:jc w:val="both"/>
        <w:rPr>
          <w:lang w:val="en-GB"/>
        </w:rPr>
      </w:pPr>
      <w:r w:rsidRPr="2ABFFBF8">
        <w:rPr>
          <w:lang w:val="en-GB"/>
        </w:rPr>
        <w:t>Any corrective actions taken, where appropriate.</w:t>
      </w:r>
    </w:p>
    <w:p w14:paraId="00171603" w14:textId="75529C69" w:rsidR="785EEEB9" w:rsidRDefault="785EEEB9" w:rsidP="000F0A8C">
      <w:pPr>
        <w:pStyle w:val="BodyText"/>
        <w:numPr>
          <w:ilvl w:val="0"/>
          <w:numId w:val="7"/>
        </w:numPr>
        <w:spacing w:before="1"/>
        <w:ind w:right="556"/>
        <w:jc w:val="both"/>
        <w:rPr>
          <w:lang w:val="en-GB"/>
        </w:rPr>
      </w:pPr>
      <w:r w:rsidRPr="2ABFFBF8">
        <w:rPr>
          <w:lang w:val="en-GB"/>
        </w:rPr>
        <w:t>Reasons for decisions, including where a complaint is not upheld.</w:t>
      </w:r>
    </w:p>
    <w:p w14:paraId="1BC3AF66" w14:textId="4DF4D10B" w:rsidR="785EEEB9" w:rsidRDefault="785EEEB9" w:rsidP="000F0A8C">
      <w:pPr>
        <w:pStyle w:val="BodyText"/>
        <w:numPr>
          <w:ilvl w:val="0"/>
          <w:numId w:val="7"/>
        </w:numPr>
        <w:spacing w:before="1"/>
        <w:ind w:right="556"/>
        <w:jc w:val="both"/>
        <w:rPr>
          <w:lang w:val="en-GB"/>
        </w:rPr>
      </w:pPr>
      <w:r w:rsidRPr="2ABFFBF8">
        <w:rPr>
          <w:lang w:val="en-GB"/>
        </w:rPr>
        <w:t>Where relevant, details of any remedy offered, such as an explanation, apology, or corrective action, or confirmation that no action is required.</w:t>
      </w:r>
    </w:p>
    <w:p w14:paraId="5829B814" w14:textId="77CBF674" w:rsidR="785EEEB9" w:rsidRDefault="785EEEB9" w:rsidP="000F0A8C">
      <w:pPr>
        <w:pStyle w:val="BodyText"/>
        <w:numPr>
          <w:ilvl w:val="0"/>
          <w:numId w:val="7"/>
        </w:numPr>
        <w:spacing w:before="1"/>
        <w:ind w:right="556"/>
        <w:jc w:val="both"/>
        <w:rPr>
          <w:lang w:val="en-GB"/>
        </w:rPr>
      </w:pPr>
      <w:r w:rsidRPr="2ABFFBF8">
        <w:rPr>
          <w:lang w:val="en-GB"/>
        </w:rPr>
        <w:t>Where possible, each point of the complaint will be itemised and responded to clearly, with supporting evidence where appropriate.</w:t>
      </w:r>
    </w:p>
    <w:p w14:paraId="7A2E6D7E" w14:textId="0C5B4E1A" w:rsidR="785EEEB9" w:rsidRDefault="785EEEB9" w:rsidP="000F0A8C">
      <w:pPr>
        <w:pStyle w:val="BodyText"/>
        <w:numPr>
          <w:ilvl w:val="0"/>
          <w:numId w:val="7"/>
        </w:numPr>
        <w:spacing w:before="1"/>
        <w:ind w:right="556"/>
        <w:jc w:val="both"/>
        <w:rPr>
          <w:lang w:val="en-GB"/>
        </w:rPr>
      </w:pPr>
      <w:r w:rsidRPr="2ABFFBF8">
        <w:rPr>
          <w:lang w:val="en-GB"/>
        </w:rPr>
        <w:t>Information on the complainant’s right to escalate the matter if they remain dissatisfied.</w:t>
      </w:r>
    </w:p>
    <w:p w14:paraId="0A32B7CB" w14:textId="7B5CC0B2" w:rsidR="00A42602" w:rsidRDefault="00A42602" w:rsidP="006769EE">
      <w:pPr>
        <w:pStyle w:val="BodyText"/>
        <w:ind w:left="360" w:right="618"/>
        <w:jc w:val="both"/>
        <w:rPr>
          <w:lang w:val="en-GB"/>
        </w:rPr>
      </w:pPr>
    </w:p>
    <w:p w14:paraId="35451484" w14:textId="43837923" w:rsidR="00A252B4" w:rsidRDefault="00A252B4" w:rsidP="00A252B4">
      <w:pPr>
        <w:pStyle w:val="Heading1"/>
        <w:spacing w:before="202"/>
        <w:jc w:val="both"/>
        <w:rPr>
          <w:color w:val="11C35A"/>
          <w:spacing w:val="-2"/>
          <w:lang w:val="en-GB"/>
        </w:rPr>
      </w:pPr>
      <w:r w:rsidRPr="00A252B4">
        <w:rPr>
          <w:color w:val="11C35A"/>
          <w:spacing w:val="-2"/>
          <w:lang w:val="en-GB"/>
        </w:rPr>
        <w:t>Escalation and Internal Review</w:t>
      </w:r>
    </w:p>
    <w:p w14:paraId="1A61847D" w14:textId="77777777" w:rsidR="00DD4795" w:rsidRDefault="00A42602" w:rsidP="000F0A8C">
      <w:pPr>
        <w:pStyle w:val="BodyText"/>
        <w:spacing w:before="252"/>
        <w:ind w:left="117" w:right="458"/>
        <w:jc w:val="both"/>
        <w:rPr>
          <w:lang w:val="en-GB"/>
        </w:rPr>
      </w:pPr>
      <w:r w:rsidRPr="00A42602">
        <w:rPr>
          <w:lang w:val="en-GB"/>
        </w:rPr>
        <w:t>If you are not satisfied with how AO has handled your complaint</w:t>
      </w:r>
      <w:r w:rsidR="00A252B4">
        <w:rPr>
          <w:lang w:val="en-GB"/>
        </w:rPr>
        <w:t>, you may request an internal review.  The review will be conducted by an individual not involved in the original investigation.  AO will communicate the outcome of the review within a reasonable timeframe and confirm when the internal process is complete</w:t>
      </w:r>
      <w:r w:rsidR="00DD4795">
        <w:rPr>
          <w:lang w:val="en-GB"/>
        </w:rPr>
        <w:t>.</w:t>
      </w:r>
    </w:p>
    <w:p w14:paraId="7CF09AFE" w14:textId="7D4AF540" w:rsidR="00A42602" w:rsidRDefault="00DD4795" w:rsidP="000F0A8C">
      <w:pPr>
        <w:pStyle w:val="BodyText"/>
        <w:spacing w:before="252"/>
        <w:ind w:left="117" w:right="458"/>
        <w:jc w:val="both"/>
        <w:rPr>
          <w:lang w:val="en-GB"/>
        </w:rPr>
      </w:pPr>
      <w:r>
        <w:rPr>
          <w:lang w:val="en-GB"/>
        </w:rPr>
        <w:lastRenderedPageBreak/>
        <w:t>If you are not satisfied with the outc</w:t>
      </w:r>
      <w:r w:rsidR="006A512F">
        <w:rPr>
          <w:lang w:val="en-GB"/>
        </w:rPr>
        <w:t xml:space="preserve">ome of your complaint or how it was </w:t>
      </w:r>
      <w:proofErr w:type="gramStart"/>
      <w:r w:rsidR="006A512F">
        <w:rPr>
          <w:lang w:val="en-GB"/>
        </w:rPr>
        <w:t>handled</w:t>
      </w:r>
      <w:r w:rsidR="00A42602" w:rsidRPr="00A42602">
        <w:rPr>
          <w:lang w:val="en-GB"/>
        </w:rPr>
        <w:t xml:space="preserve">  you</w:t>
      </w:r>
      <w:proofErr w:type="gramEnd"/>
      <w:r w:rsidR="00A42602" w:rsidRPr="00A42602">
        <w:rPr>
          <w:lang w:val="en-GB"/>
        </w:rPr>
        <w:t xml:space="preserve"> have the right to raise your concerns with the ICO. The ICO is the UK’s independent authority responsible for enforcing data protection laws and ensuring people’s access to their information. You can contact the ICO using the details below:</w:t>
      </w:r>
    </w:p>
    <w:p w14:paraId="0EF35CC5" w14:textId="77777777" w:rsidR="00A42602" w:rsidRPr="00A42602" w:rsidRDefault="00A42602" w:rsidP="006769EE">
      <w:pPr>
        <w:pStyle w:val="BodyText"/>
        <w:ind w:right="618"/>
        <w:jc w:val="both"/>
        <w:rPr>
          <w:lang w:val="en-GB"/>
        </w:rPr>
      </w:pPr>
    </w:p>
    <w:p w14:paraId="3576EEB2" w14:textId="77777777" w:rsidR="00A42602" w:rsidRDefault="00A42602" w:rsidP="006769EE">
      <w:pPr>
        <w:pStyle w:val="BodyText"/>
        <w:ind w:right="618"/>
        <w:jc w:val="both"/>
        <w:rPr>
          <w:b/>
          <w:bCs/>
          <w:lang w:val="en-GB"/>
        </w:rPr>
      </w:pPr>
      <w:r w:rsidRPr="00A42602">
        <w:rPr>
          <w:b/>
          <w:bCs/>
          <w:lang w:val="en-GB"/>
        </w:rPr>
        <w:t>Information Commissioner’s Office</w:t>
      </w:r>
    </w:p>
    <w:p w14:paraId="6B154ED5" w14:textId="77777777" w:rsidR="00A42602" w:rsidRPr="00A42602" w:rsidRDefault="00A42602" w:rsidP="006769EE">
      <w:pPr>
        <w:pStyle w:val="BodyText"/>
        <w:ind w:right="618"/>
        <w:jc w:val="both"/>
        <w:rPr>
          <w:b/>
          <w:bCs/>
          <w:lang w:val="en-GB"/>
        </w:rPr>
      </w:pPr>
    </w:p>
    <w:p w14:paraId="2EAFF636" w14:textId="77777777" w:rsidR="00A42602" w:rsidRPr="00A42602" w:rsidRDefault="00A42602" w:rsidP="006769EE">
      <w:pPr>
        <w:pStyle w:val="BodyText"/>
        <w:ind w:right="618"/>
        <w:jc w:val="both"/>
        <w:rPr>
          <w:lang w:val="en-GB"/>
        </w:rPr>
      </w:pPr>
      <w:r w:rsidRPr="00A42602">
        <w:rPr>
          <w:lang w:val="en-GB"/>
        </w:rPr>
        <w:t>Wycliffe House, Water Lane, Wilmslow, SK9 5AF</w:t>
      </w:r>
    </w:p>
    <w:p w14:paraId="2F853D66" w14:textId="38176115" w:rsidR="00A42602" w:rsidRPr="00A42602" w:rsidRDefault="00A42602" w:rsidP="006769EE">
      <w:pPr>
        <w:pStyle w:val="BodyText"/>
        <w:ind w:right="618"/>
        <w:jc w:val="both"/>
        <w:rPr>
          <w:lang w:val="en-GB"/>
        </w:rPr>
      </w:pPr>
      <w:r w:rsidRPr="00A42602">
        <w:rPr>
          <w:lang w:val="en-GB"/>
        </w:rPr>
        <w:t xml:space="preserve">Telephone: </w:t>
      </w:r>
      <w:proofErr w:type="gramStart"/>
      <w:r w:rsidRPr="00A42602">
        <w:rPr>
          <w:lang w:val="en-GB"/>
        </w:rPr>
        <w:t xml:space="preserve">0303 </w:t>
      </w:r>
      <w:r w:rsidR="00606E8A">
        <w:rPr>
          <w:lang w:val="en-GB"/>
        </w:rPr>
        <w:t xml:space="preserve"> </w:t>
      </w:r>
      <w:r w:rsidRPr="00A42602">
        <w:rPr>
          <w:lang w:val="en-GB"/>
        </w:rPr>
        <w:t>123</w:t>
      </w:r>
      <w:proofErr w:type="gramEnd"/>
      <w:r w:rsidRPr="00A42602">
        <w:rPr>
          <w:lang w:val="en-GB"/>
        </w:rPr>
        <w:t xml:space="preserve"> </w:t>
      </w:r>
      <w:r w:rsidR="00606E8A">
        <w:rPr>
          <w:lang w:val="en-GB"/>
        </w:rPr>
        <w:t xml:space="preserve"> </w:t>
      </w:r>
      <w:r w:rsidRPr="00A42602">
        <w:rPr>
          <w:lang w:val="en-GB"/>
        </w:rPr>
        <w:t>1113</w:t>
      </w:r>
    </w:p>
    <w:p w14:paraId="25914C58" w14:textId="77777777" w:rsidR="00A42602" w:rsidRPr="00A42602" w:rsidRDefault="00A42602" w:rsidP="006769EE">
      <w:pPr>
        <w:pStyle w:val="BodyText"/>
        <w:ind w:right="618"/>
        <w:jc w:val="both"/>
        <w:rPr>
          <w:lang w:val="en-GB"/>
        </w:rPr>
      </w:pPr>
      <w:r w:rsidRPr="00A42602">
        <w:rPr>
          <w:lang w:val="en-GB"/>
        </w:rPr>
        <w:t xml:space="preserve">Website: </w:t>
      </w:r>
      <w:hyperlink r:id="rId14" w:history="1">
        <w:r w:rsidRPr="00A42602">
          <w:rPr>
            <w:rStyle w:val="Hyperlink"/>
            <w:lang w:val="en-GB"/>
          </w:rPr>
          <w:t>https://ico.org.uk</w:t>
        </w:r>
      </w:hyperlink>
    </w:p>
    <w:p w14:paraId="038C169A" w14:textId="77777777" w:rsidR="00A42602" w:rsidRPr="00C6185A" w:rsidRDefault="00A42602" w:rsidP="006769EE">
      <w:pPr>
        <w:pStyle w:val="BodyText"/>
        <w:ind w:right="618"/>
        <w:jc w:val="both"/>
        <w:rPr>
          <w:lang w:val="en-GB"/>
        </w:rPr>
      </w:pPr>
    </w:p>
    <w:p w14:paraId="5FF3712D" w14:textId="693F1B14" w:rsidR="004D251E" w:rsidRPr="004D251E" w:rsidRDefault="004D251E" w:rsidP="006769EE">
      <w:pPr>
        <w:pStyle w:val="Heading1"/>
        <w:spacing w:before="205"/>
        <w:jc w:val="both"/>
        <w:rPr>
          <w:color w:val="11C35A"/>
          <w:spacing w:val="-2"/>
          <w:lang w:val="en-GB"/>
        </w:rPr>
      </w:pPr>
      <w:r w:rsidRPr="004D251E">
        <w:rPr>
          <w:color w:val="11C35A"/>
          <w:spacing w:val="-2"/>
          <w:lang w:val="en-GB"/>
        </w:rPr>
        <w:t>Record Keeping</w:t>
      </w:r>
    </w:p>
    <w:p w14:paraId="257B789D" w14:textId="77777777" w:rsidR="001310D1" w:rsidRPr="003A6D60" w:rsidRDefault="001310D1" w:rsidP="006769EE">
      <w:pPr>
        <w:pStyle w:val="Heading1"/>
        <w:spacing w:before="205"/>
        <w:jc w:val="both"/>
        <w:rPr>
          <w:b w:val="0"/>
          <w:bCs w:val="0"/>
          <w:sz w:val="24"/>
          <w:szCs w:val="24"/>
          <w:lang w:val="en-GB"/>
        </w:rPr>
      </w:pPr>
      <w:r w:rsidRPr="003A6D60">
        <w:rPr>
          <w:b w:val="0"/>
          <w:bCs w:val="0"/>
          <w:sz w:val="24"/>
          <w:szCs w:val="24"/>
          <w:lang w:val="en-GB"/>
        </w:rPr>
        <w:t>AO will maintain records of:</w:t>
      </w:r>
    </w:p>
    <w:p w14:paraId="2EDEB1A8" w14:textId="299D9B0B" w:rsidR="246DEE06" w:rsidRDefault="246DEE06" w:rsidP="006769EE">
      <w:pPr>
        <w:pStyle w:val="Heading1"/>
        <w:numPr>
          <w:ilvl w:val="0"/>
          <w:numId w:val="8"/>
        </w:numPr>
        <w:spacing w:before="205"/>
        <w:jc w:val="both"/>
        <w:rPr>
          <w:b w:val="0"/>
          <w:bCs w:val="0"/>
          <w:sz w:val="24"/>
          <w:szCs w:val="24"/>
          <w:lang w:val="en-GB"/>
        </w:rPr>
      </w:pPr>
      <w:r w:rsidRPr="2ABFFBF8">
        <w:rPr>
          <w:b w:val="0"/>
          <w:bCs w:val="0"/>
          <w:sz w:val="24"/>
          <w:szCs w:val="24"/>
          <w:lang w:val="en-GB"/>
        </w:rPr>
        <w:t>Date the complaint was received.</w:t>
      </w:r>
    </w:p>
    <w:p w14:paraId="3D4475AE" w14:textId="2ECD63C1" w:rsidR="246DEE06" w:rsidRDefault="246DEE06" w:rsidP="000F0A8C">
      <w:pPr>
        <w:pStyle w:val="Heading1"/>
        <w:numPr>
          <w:ilvl w:val="0"/>
          <w:numId w:val="8"/>
        </w:numPr>
        <w:spacing w:before="205"/>
        <w:jc w:val="both"/>
        <w:rPr>
          <w:b w:val="0"/>
          <w:bCs w:val="0"/>
          <w:sz w:val="24"/>
          <w:szCs w:val="24"/>
          <w:lang w:val="en-GB"/>
        </w:rPr>
      </w:pPr>
      <w:r w:rsidRPr="2ABFFBF8">
        <w:rPr>
          <w:b w:val="0"/>
          <w:bCs w:val="0"/>
          <w:sz w:val="24"/>
          <w:szCs w:val="24"/>
          <w:lang w:val="en-GB"/>
        </w:rPr>
        <w:t>Date the complaint was acknowledged.</w:t>
      </w:r>
    </w:p>
    <w:p w14:paraId="501EBF11" w14:textId="6A975334" w:rsidR="246DEE06" w:rsidRDefault="246DEE06" w:rsidP="000F0A8C">
      <w:pPr>
        <w:pStyle w:val="Heading1"/>
        <w:numPr>
          <w:ilvl w:val="0"/>
          <w:numId w:val="8"/>
        </w:numPr>
        <w:spacing w:before="205"/>
        <w:jc w:val="both"/>
        <w:rPr>
          <w:b w:val="0"/>
          <w:bCs w:val="0"/>
          <w:sz w:val="24"/>
          <w:szCs w:val="24"/>
          <w:lang w:val="en-GB"/>
        </w:rPr>
      </w:pPr>
      <w:r w:rsidRPr="2ABFFBF8">
        <w:rPr>
          <w:b w:val="0"/>
          <w:bCs w:val="0"/>
          <w:sz w:val="24"/>
          <w:szCs w:val="24"/>
          <w:lang w:val="en-GB"/>
        </w:rPr>
        <w:t>Investigation steps taken and key communications with the complainant.</w:t>
      </w:r>
    </w:p>
    <w:p w14:paraId="40B333B1" w14:textId="4C24BA32" w:rsidR="246DEE06" w:rsidRDefault="246DEE06" w:rsidP="000F0A8C">
      <w:pPr>
        <w:pStyle w:val="Heading1"/>
        <w:numPr>
          <w:ilvl w:val="0"/>
          <w:numId w:val="8"/>
        </w:numPr>
        <w:spacing w:before="205"/>
        <w:jc w:val="both"/>
        <w:rPr>
          <w:b w:val="0"/>
          <w:bCs w:val="0"/>
          <w:sz w:val="24"/>
          <w:szCs w:val="24"/>
          <w:lang w:val="en-GB"/>
        </w:rPr>
      </w:pPr>
      <w:r w:rsidRPr="2ABFFBF8">
        <w:rPr>
          <w:b w:val="0"/>
          <w:bCs w:val="0"/>
          <w:sz w:val="24"/>
          <w:szCs w:val="24"/>
          <w:lang w:val="en-GB"/>
        </w:rPr>
        <w:t>The outcome of the complaint, including whether it was upheld, partially upheld, or not upheld, and any remedial actions taken where appropriate.</w:t>
      </w:r>
    </w:p>
    <w:p w14:paraId="18CE7F09" w14:textId="1E16BF8C" w:rsidR="246DEE06" w:rsidRDefault="246DEE06" w:rsidP="000F0A8C">
      <w:pPr>
        <w:pStyle w:val="Heading1"/>
        <w:numPr>
          <w:ilvl w:val="0"/>
          <w:numId w:val="8"/>
        </w:numPr>
        <w:spacing w:before="205"/>
        <w:jc w:val="both"/>
        <w:rPr>
          <w:b w:val="0"/>
          <w:bCs w:val="0"/>
          <w:sz w:val="24"/>
          <w:szCs w:val="24"/>
          <w:lang w:val="en-GB"/>
        </w:rPr>
      </w:pPr>
      <w:r w:rsidRPr="2ABFFBF8">
        <w:rPr>
          <w:b w:val="0"/>
          <w:bCs w:val="0"/>
          <w:sz w:val="24"/>
          <w:szCs w:val="24"/>
          <w:lang w:val="en-GB"/>
        </w:rPr>
        <w:t>Details of any escalation to the ICO, where applicable.</w:t>
      </w:r>
    </w:p>
    <w:p w14:paraId="395AFC4B" w14:textId="7FE474EC" w:rsidR="00685EE5" w:rsidRDefault="00B769DF" w:rsidP="00B769DF">
      <w:pPr>
        <w:pStyle w:val="Heading1"/>
        <w:spacing w:before="205"/>
        <w:jc w:val="both"/>
        <w:rPr>
          <w:b w:val="0"/>
          <w:bCs w:val="0"/>
          <w:sz w:val="24"/>
          <w:szCs w:val="24"/>
          <w:lang w:val="en-GB"/>
        </w:rPr>
      </w:pPr>
      <w:r>
        <w:rPr>
          <w:b w:val="0"/>
          <w:bCs w:val="0"/>
          <w:sz w:val="24"/>
          <w:szCs w:val="24"/>
          <w:lang w:val="en-GB"/>
        </w:rPr>
        <w:t xml:space="preserve">Complaints records will be maintained and used for </w:t>
      </w:r>
      <w:r w:rsidR="0038674E">
        <w:rPr>
          <w:b w:val="0"/>
          <w:bCs w:val="0"/>
          <w:sz w:val="24"/>
          <w:szCs w:val="24"/>
          <w:lang w:val="en-GB"/>
        </w:rPr>
        <w:t>compliance monitoring, auditing and identifying trends.</w:t>
      </w:r>
    </w:p>
    <w:p w14:paraId="18005960" w14:textId="77777777" w:rsidR="0038674E" w:rsidRDefault="0038674E" w:rsidP="0038674E">
      <w:pPr>
        <w:pStyle w:val="Heading1"/>
        <w:spacing w:before="205"/>
        <w:jc w:val="both"/>
        <w:rPr>
          <w:b w:val="0"/>
          <w:bCs w:val="0"/>
          <w:sz w:val="24"/>
          <w:szCs w:val="24"/>
          <w:lang w:val="en-GB"/>
        </w:rPr>
      </w:pPr>
    </w:p>
    <w:p w14:paraId="4C5A02FB" w14:textId="5A370FF1" w:rsidR="246DEE06" w:rsidRDefault="246DEE06" w:rsidP="000F0A8C">
      <w:pPr>
        <w:pStyle w:val="BodyText"/>
        <w:spacing w:before="1"/>
        <w:ind w:left="117" w:right="551"/>
        <w:jc w:val="both"/>
        <w:rPr>
          <w:lang w:val="en-GB"/>
        </w:rPr>
      </w:pPr>
      <w:r w:rsidRPr="2ABFFBF8">
        <w:rPr>
          <w:lang w:val="en-GB"/>
        </w:rPr>
        <w:t xml:space="preserve">Complaint records will be retained in accordance with AO’s Data Retention Policy and the UK GDPR principle of storage </w:t>
      </w:r>
      <w:proofErr w:type="gramStart"/>
      <w:r w:rsidRPr="2ABFFBF8">
        <w:rPr>
          <w:lang w:val="en-GB"/>
        </w:rPr>
        <w:t>limitation, and</w:t>
      </w:r>
      <w:proofErr w:type="gramEnd"/>
      <w:r w:rsidRPr="2ABFFBF8">
        <w:rPr>
          <w:lang w:val="en-GB"/>
        </w:rPr>
        <w:t xml:space="preserve"> will not be kept for longer than necessary.</w:t>
      </w:r>
    </w:p>
    <w:p w14:paraId="64A11A53" w14:textId="77777777" w:rsidR="001310D1" w:rsidRDefault="001310D1" w:rsidP="006769EE">
      <w:pPr>
        <w:pStyle w:val="Heading1"/>
        <w:spacing w:before="205"/>
        <w:jc w:val="both"/>
        <w:rPr>
          <w:b w:val="0"/>
          <w:bCs w:val="0"/>
          <w:sz w:val="24"/>
          <w:szCs w:val="24"/>
          <w:lang w:val="en-GB"/>
        </w:rPr>
      </w:pPr>
    </w:p>
    <w:p w14:paraId="5935DFF7" w14:textId="300084AE" w:rsidR="001310D1" w:rsidRDefault="00DB1003" w:rsidP="006769EE">
      <w:pPr>
        <w:pStyle w:val="Heading1"/>
        <w:spacing w:before="1"/>
        <w:rPr>
          <w:color w:val="11C35A"/>
          <w:spacing w:val="-2"/>
          <w:lang w:val="en-GB"/>
        </w:rPr>
      </w:pPr>
      <w:r w:rsidRPr="00DB1003">
        <w:rPr>
          <w:color w:val="11C35A"/>
          <w:spacing w:val="-2"/>
          <w:lang w:val="en-GB"/>
        </w:rPr>
        <w:t>Roles &amp; Responsibilities</w:t>
      </w:r>
    </w:p>
    <w:p w14:paraId="5AA2F3DD" w14:textId="77777777" w:rsidR="00DB1003" w:rsidRDefault="00DB1003" w:rsidP="006769EE">
      <w:pPr>
        <w:pStyle w:val="Heading1"/>
        <w:spacing w:before="1"/>
        <w:rPr>
          <w:color w:val="11C35A"/>
          <w:spacing w:val="-2"/>
          <w:lang w:val="en-GB"/>
        </w:rPr>
      </w:pPr>
    </w:p>
    <w:p w14:paraId="361CBFDE" w14:textId="77777777" w:rsidR="00FD2F6E" w:rsidRPr="003A6D60" w:rsidRDefault="00FD2F6E" w:rsidP="000F0A8C">
      <w:pPr>
        <w:pStyle w:val="BodyText"/>
        <w:spacing w:before="1"/>
        <w:ind w:left="117" w:right="551"/>
        <w:jc w:val="both"/>
        <w:rPr>
          <w:lang w:val="en-GB"/>
        </w:rPr>
      </w:pPr>
      <w:r w:rsidRPr="003A6D60">
        <w:rPr>
          <w:b/>
          <w:bCs/>
          <w:lang w:val="en-GB"/>
        </w:rPr>
        <w:t>Data Protection Team:</w:t>
      </w:r>
      <w:r w:rsidRPr="003A6D60">
        <w:rPr>
          <w:lang w:val="en-GB"/>
        </w:rPr>
        <w:t xml:space="preserve"> Manage complaints and ensure compliance.</w:t>
      </w:r>
    </w:p>
    <w:p w14:paraId="07F986BC" w14:textId="13E393A8" w:rsidR="00FD2F6E" w:rsidRPr="003A6D60" w:rsidRDefault="00FD2F6E" w:rsidP="000F0A8C">
      <w:pPr>
        <w:pStyle w:val="BodyText"/>
        <w:spacing w:before="1"/>
        <w:ind w:left="117" w:right="551"/>
        <w:jc w:val="both"/>
        <w:rPr>
          <w:lang w:val="en-GB"/>
        </w:rPr>
      </w:pPr>
      <w:r w:rsidRPr="003A6D60">
        <w:rPr>
          <w:b/>
          <w:bCs/>
          <w:lang w:val="en-GB"/>
        </w:rPr>
        <w:t>Data Protection Officer (“DPO”):</w:t>
      </w:r>
      <w:r w:rsidRPr="003A6D60">
        <w:rPr>
          <w:lang w:val="en-GB"/>
        </w:rPr>
        <w:t xml:space="preserve"> Oversees complex cases and ensures adherence to legal requirements.</w:t>
      </w:r>
      <w:r w:rsidR="00FB552C">
        <w:rPr>
          <w:lang w:val="en-GB"/>
        </w:rPr>
        <w:t xml:space="preserve"> The DPO maintains overall accountability for the complaints policy and processes.</w:t>
      </w:r>
    </w:p>
    <w:p w14:paraId="0AB2A108" w14:textId="77777777" w:rsidR="00FD2F6E" w:rsidRPr="003A6D60" w:rsidRDefault="00FD2F6E" w:rsidP="000F0A8C">
      <w:pPr>
        <w:pStyle w:val="BodyText"/>
        <w:spacing w:before="1"/>
        <w:ind w:left="117" w:right="551"/>
        <w:jc w:val="both"/>
        <w:rPr>
          <w:lang w:val="en-GB"/>
        </w:rPr>
      </w:pPr>
      <w:r w:rsidRPr="003A6D60">
        <w:rPr>
          <w:b/>
          <w:bCs/>
          <w:lang w:val="en-GB"/>
        </w:rPr>
        <w:t>All Employees:</w:t>
      </w:r>
      <w:r w:rsidRPr="003A6D60">
        <w:rPr>
          <w:lang w:val="en-GB"/>
        </w:rPr>
        <w:t xml:space="preserve"> Must forward complaints to the Data Protection Team immediately.</w:t>
      </w:r>
    </w:p>
    <w:p w14:paraId="29781134" w14:textId="77777777" w:rsidR="00DD1408" w:rsidRPr="003A6D60" w:rsidRDefault="00DD1408" w:rsidP="000F0A8C">
      <w:pPr>
        <w:pStyle w:val="BodyText"/>
        <w:spacing w:before="1"/>
        <w:ind w:left="117" w:right="551"/>
        <w:jc w:val="both"/>
        <w:rPr>
          <w:lang w:val="en-GB"/>
        </w:rPr>
      </w:pPr>
    </w:p>
    <w:p w14:paraId="44A64BD9" w14:textId="7527EF93" w:rsidR="001C59A8" w:rsidRPr="001C59A8" w:rsidRDefault="001C59A8" w:rsidP="006769EE">
      <w:pPr>
        <w:pStyle w:val="Heading1"/>
        <w:rPr>
          <w:color w:val="11C35A"/>
          <w:spacing w:val="-2"/>
          <w:lang w:val="en-GB"/>
        </w:rPr>
      </w:pPr>
      <w:r w:rsidRPr="001C59A8">
        <w:rPr>
          <w:color w:val="11C35A"/>
          <w:spacing w:val="-2"/>
          <w:lang w:val="en-GB"/>
        </w:rPr>
        <w:t>Staff Training</w:t>
      </w:r>
    </w:p>
    <w:p w14:paraId="7E60D0A3" w14:textId="77777777" w:rsidR="00DD1408" w:rsidRDefault="00DD1408" w:rsidP="006769EE">
      <w:pPr>
        <w:pStyle w:val="Heading1"/>
      </w:pPr>
    </w:p>
    <w:p w14:paraId="263D802A" w14:textId="2B9E55B4" w:rsidR="00724654" w:rsidRPr="00724654" w:rsidRDefault="00724654" w:rsidP="000F0A8C">
      <w:pPr>
        <w:pStyle w:val="BodyText"/>
        <w:spacing w:before="1"/>
        <w:ind w:left="117" w:right="551"/>
        <w:jc w:val="both"/>
        <w:rPr>
          <w:lang w:val="en-GB"/>
        </w:rPr>
      </w:pPr>
      <w:r w:rsidRPr="00724654">
        <w:rPr>
          <w:lang w:val="en-GB"/>
        </w:rPr>
        <w:t>AO will ensure staff can recognise data protection complaints and know how to escalate them. Training on complaint handling will form part of AO’s data protection training program.</w:t>
      </w:r>
    </w:p>
    <w:p w14:paraId="0A23B8EE" w14:textId="77777777" w:rsidR="00DF7C1D" w:rsidRDefault="00DF7C1D" w:rsidP="000F0A8C">
      <w:pPr>
        <w:pStyle w:val="BodyText"/>
        <w:spacing w:before="1"/>
        <w:ind w:left="117" w:right="551"/>
        <w:jc w:val="both"/>
      </w:pPr>
    </w:p>
    <w:p w14:paraId="58A80C99" w14:textId="48C0D3FA" w:rsidR="00101959" w:rsidRPr="00101959" w:rsidRDefault="00101959" w:rsidP="006769EE">
      <w:pPr>
        <w:pStyle w:val="Heading1"/>
        <w:rPr>
          <w:color w:val="11C35A"/>
          <w:spacing w:val="-2"/>
          <w:lang w:val="en-GB"/>
        </w:rPr>
      </w:pPr>
      <w:r w:rsidRPr="00101959">
        <w:rPr>
          <w:color w:val="11C35A"/>
          <w:spacing w:val="-2"/>
          <w:lang w:val="en-GB"/>
        </w:rPr>
        <w:lastRenderedPageBreak/>
        <w:t>Review &amp; Continuous Improvement</w:t>
      </w:r>
    </w:p>
    <w:p w14:paraId="5B786D48" w14:textId="77777777" w:rsidR="00DF7C1D" w:rsidRDefault="00DF7C1D" w:rsidP="006769EE">
      <w:pPr>
        <w:pStyle w:val="Heading1"/>
        <w:ind w:left="0"/>
      </w:pPr>
    </w:p>
    <w:p w14:paraId="69E6DEA6" w14:textId="099C1C24" w:rsidR="00DD1408" w:rsidRPr="00F3487E" w:rsidRDefault="005519FD" w:rsidP="00F3487E">
      <w:pPr>
        <w:pStyle w:val="BodyText"/>
        <w:spacing w:before="1"/>
        <w:ind w:left="117" w:right="551"/>
        <w:jc w:val="both"/>
        <w:rPr>
          <w:lang w:val="en-GB"/>
        </w:rPr>
      </w:pPr>
      <w:r w:rsidRPr="005519FD">
        <w:rPr>
          <w:lang w:val="en-GB"/>
        </w:rPr>
        <w:t>Complaints will be reviewed on a regular basis to monitor compliance, identify recurring issues, and evaluate the effectiveness of existing processes. Outcomes of these reviews will be used to strengthen procedures, update policies, and enhance staff training to ensure continuous improvement and adherence to best practice.</w:t>
      </w:r>
    </w:p>
    <w:p w14:paraId="59EB874A" w14:textId="77777777" w:rsidR="002D592E" w:rsidRDefault="002D592E" w:rsidP="006769EE">
      <w:pPr>
        <w:pStyle w:val="Heading1"/>
        <w:rPr>
          <w:color w:val="11C35A"/>
          <w:spacing w:val="-2"/>
          <w:lang w:val="en-GB"/>
        </w:rPr>
      </w:pPr>
    </w:p>
    <w:p w14:paraId="3DA18E04" w14:textId="5B800924" w:rsidR="00B81D8F" w:rsidRPr="00B81D8F" w:rsidRDefault="00B81D8F" w:rsidP="006769EE">
      <w:pPr>
        <w:pStyle w:val="Heading1"/>
        <w:rPr>
          <w:color w:val="11C35A"/>
          <w:spacing w:val="-2"/>
          <w:lang w:val="en-GB"/>
        </w:rPr>
      </w:pPr>
      <w:r w:rsidRPr="00B81D8F">
        <w:rPr>
          <w:color w:val="11C35A"/>
          <w:spacing w:val="-2"/>
          <w:lang w:val="en-GB"/>
        </w:rPr>
        <w:t>Document Review Requirements</w:t>
      </w:r>
    </w:p>
    <w:p w14:paraId="26626DDD" w14:textId="77777777" w:rsidR="001E34C7" w:rsidRDefault="001E34C7" w:rsidP="006769EE">
      <w:pPr>
        <w:pStyle w:val="Heading1"/>
        <w:ind w:left="0"/>
      </w:pPr>
    </w:p>
    <w:p w14:paraId="6FC05E39" w14:textId="27961110" w:rsidR="002D592E" w:rsidRPr="002D592E" w:rsidRDefault="002D592E" w:rsidP="00373371">
      <w:pPr>
        <w:pStyle w:val="BodyText"/>
        <w:spacing w:before="1"/>
        <w:ind w:left="117" w:right="551"/>
        <w:jc w:val="both"/>
        <w:rPr>
          <w:lang w:val="en-GB"/>
        </w:rPr>
      </w:pPr>
      <w:r w:rsidRPr="002D592E">
        <w:rPr>
          <w:lang w:val="en-GB"/>
        </w:rPr>
        <w:t>This policy will be reviewed annually or sooner if required by changes in legislation or ICO guidance.</w:t>
      </w:r>
    </w:p>
    <w:p w14:paraId="291D873C" w14:textId="41EBB63B" w:rsidR="001E34C7" w:rsidRPr="005519FD" w:rsidRDefault="001E34C7" w:rsidP="00373371">
      <w:pPr>
        <w:pStyle w:val="BodyText"/>
        <w:spacing w:before="1"/>
        <w:ind w:left="117" w:right="551"/>
        <w:jc w:val="both"/>
        <w:rPr>
          <w:lang w:val="en-GB"/>
        </w:rPr>
      </w:pPr>
    </w:p>
    <w:p w14:paraId="34D992F0" w14:textId="69C5B39F" w:rsidR="00E174C1" w:rsidRPr="00E174C1" w:rsidRDefault="00E174C1" w:rsidP="006769EE">
      <w:pPr>
        <w:pStyle w:val="Heading1"/>
        <w:rPr>
          <w:color w:val="11C35A"/>
          <w:spacing w:val="-2"/>
          <w:lang w:val="en-GB"/>
        </w:rPr>
      </w:pPr>
      <w:r w:rsidRPr="00E174C1">
        <w:rPr>
          <w:color w:val="11C35A"/>
          <w:spacing w:val="-2"/>
          <w:lang w:val="en-GB"/>
        </w:rPr>
        <w:t>Governance and Related Documents</w:t>
      </w:r>
    </w:p>
    <w:p w14:paraId="6A2EB6C2" w14:textId="77777777" w:rsidR="00934D85" w:rsidRDefault="00934D85" w:rsidP="006769EE">
      <w:pPr>
        <w:pStyle w:val="Heading1"/>
        <w:ind w:left="0"/>
      </w:pPr>
    </w:p>
    <w:p w14:paraId="41037B70" w14:textId="4B862671" w:rsidR="00B91BEA" w:rsidRPr="00B91BEA" w:rsidRDefault="00B91BEA" w:rsidP="00A44217">
      <w:pPr>
        <w:pStyle w:val="BodyText"/>
        <w:spacing w:before="1"/>
        <w:ind w:left="117" w:right="551"/>
        <w:jc w:val="both"/>
        <w:rPr>
          <w:lang w:val="en-GB"/>
        </w:rPr>
      </w:pPr>
      <w:r w:rsidRPr="00B91BEA">
        <w:rPr>
          <w:lang w:val="en-GB"/>
        </w:rPr>
        <w:t>This section outlines the roles responsible for this policy, version history, and related documents that support compliance and complaint handling.</w:t>
      </w:r>
    </w:p>
    <w:p w14:paraId="1D262691" w14:textId="3DA34FBB" w:rsidR="00934D85" w:rsidRDefault="00934D85" w:rsidP="00A44217">
      <w:pPr>
        <w:pStyle w:val="BodyText"/>
        <w:spacing w:before="1"/>
        <w:ind w:left="117" w:right="551"/>
        <w:jc w:val="both"/>
        <w:rPr>
          <w:lang w:val="en-GB"/>
        </w:rPr>
      </w:pPr>
    </w:p>
    <w:p w14:paraId="6A58A03D" w14:textId="320374D4" w:rsidR="3A89FFA2" w:rsidRDefault="3A89FFA2" w:rsidP="3A89FFA2">
      <w:pPr>
        <w:pStyle w:val="BodyText"/>
        <w:spacing w:before="1"/>
        <w:ind w:left="117" w:right="551"/>
        <w:jc w:val="both"/>
        <w:rPr>
          <w:lang w:val="en-GB"/>
        </w:rPr>
      </w:pPr>
    </w:p>
    <w:p w14:paraId="662302AB" w14:textId="524648DE" w:rsidR="3A89FFA2" w:rsidRDefault="3A89FFA2" w:rsidP="3A89FFA2">
      <w:pPr>
        <w:pStyle w:val="BodyText"/>
        <w:spacing w:before="1"/>
        <w:ind w:left="117" w:right="551"/>
        <w:jc w:val="both"/>
        <w:rPr>
          <w:lang w:val="en-GB"/>
        </w:rPr>
      </w:pPr>
    </w:p>
    <w:p w14:paraId="18F46F83" w14:textId="0B80047D" w:rsidR="3A89FFA2" w:rsidRDefault="3A89FFA2" w:rsidP="3A89FFA2">
      <w:pPr>
        <w:pStyle w:val="BodyText"/>
        <w:spacing w:before="1"/>
        <w:ind w:left="117" w:right="551"/>
        <w:jc w:val="both"/>
        <w:rPr>
          <w:lang w:val="en-GB"/>
        </w:rPr>
      </w:pPr>
    </w:p>
    <w:p w14:paraId="2CE8985B" w14:textId="07AB706D" w:rsidR="3A89FFA2" w:rsidRDefault="3A89FFA2" w:rsidP="3A89FFA2">
      <w:pPr>
        <w:pStyle w:val="BodyText"/>
        <w:spacing w:before="1"/>
        <w:ind w:left="117" w:right="551"/>
        <w:jc w:val="both"/>
        <w:rPr>
          <w:lang w:val="en-GB"/>
        </w:rPr>
      </w:pPr>
    </w:p>
    <w:p w14:paraId="39F0041E" w14:textId="41C6A781" w:rsidR="3A89FFA2" w:rsidRDefault="3A89FFA2" w:rsidP="3A89FFA2">
      <w:pPr>
        <w:pStyle w:val="BodyText"/>
        <w:spacing w:before="1"/>
        <w:ind w:left="117" w:right="551"/>
        <w:jc w:val="both"/>
        <w:rPr>
          <w:lang w:val="en-GB"/>
        </w:rPr>
      </w:pPr>
    </w:p>
    <w:p w14:paraId="0EF6C9BE" w14:textId="6269D9F6" w:rsidR="3A89FFA2" w:rsidRDefault="3A89FFA2" w:rsidP="3A89FFA2">
      <w:pPr>
        <w:pStyle w:val="BodyText"/>
        <w:spacing w:before="1"/>
        <w:ind w:left="117" w:right="551"/>
        <w:jc w:val="both"/>
        <w:rPr>
          <w:lang w:val="en-GB"/>
        </w:rPr>
      </w:pPr>
    </w:p>
    <w:p w14:paraId="7DF4E37C" w14:textId="77777777" w:rsidR="008E08DE" w:rsidRDefault="008E08DE" w:rsidP="006769EE">
      <w:pPr>
        <w:pStyle w:val="BodyText"/>
        <w:spacing w:before="8"/>
        <w:rPr>
          <w:b/>
        </w:rPr>
      </w:pPr>
    </w:p>
    <w:p w14:paraId="42C6D796" w14:textId="77777777" w:rsidR="008E08DE" w:rsidRDefault="008E08DE" w:rsidP="006769EE">
      <w:pPr>
        <w:pStyle w:val="BodyText"/>
        <w:spacing w:before="10"/>
        <w:rPr>
          <w:b/>
        </w:rPr>
      </w:pPr>
    </w:p>
    <w:p w14:paraId="7AB31D30" w14:textId="77777777" w:rsidR="00D00D41" w:rsidRDefault="00D00D41" w:rsidP="006769EE"/>
    <w:sectPr w:rsidR="00D00D41">
      <w:headerReference w:type="default" r:id="rId15"/>
      <w:footerReference w:type="default" r:id="rId16"/>
      <w:pgSz w:w="11910" w:h="16840"/>
      <w:pgMar w:top="1900" w:right="1000" w:bottom="1060" w:left="960" w:header="987"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DB63" w14:textId="77777777" w:rsidR="00C832D4" w:rsidRDefault="00C832D4">
      <w:r>
        <w:separator/>
      </w:r>
    </w:p>
  </w:endnote>
  <w:endnote w:type="continuationSeparator" w:id="0">
    <w:p w14:paraId="0D7193DA" w14:textId="77777777" w:rsidR="00C832D4" w:rsidRDefault="00C832D4">
      <w:r>
        <w:continuationSeparator/>
      </w:r>
    </w:p>
  </w:endnote>
  <w:endnote w:type="continuationNotice" w:id="1">
    <w:p w14:paraId="4C6E5BF7" w14:textId="77777777" w:rsidR="00C832D4" w:rsidRDefault="00C83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miley Face">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miley Face Headline">
    <w:panose1 w:val="000009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C20B" w14:textId="77777777" w:rsidR="008E08DE" w:rsidRDefault="005B5A06">
    <w:pPr>
      <w:pStyle w:val="BodyText"/>
      <w:spacing w:line="14" w:lineRule="auto"/>
      <w:rPr>
        <w:sz w:val="20"/>
      </w:rPr>
    </w:pPr>
    <w:r>
      <w:rPr>
        <w:noProof/>
      </w:rPr>
      <mc:AlternateContent>
        <mc:Choice Requires="wpg">
          <w:drawing>
            <wp:anchor distT="0" distB="0" distL="0" distR="0" simplePos="0" relativeHeight="251658241" behindDoc="1" locked="0" layoutInCell="1" allowOverlap="1" wp14:anchorId="572A8F57" wp14:editId="07777777">
              <wp:simplePos x="0" y="0"/>
              <wp:positionH relativeFrom="page">
                <wp:posOffset>4446</wp:posOffset>
              </wp:positionH>
              <wp:positionV relativeFrom="page">
                <wp:posOffset>9959340</wp:posOffset>
              </wp:positionV>
              <wp:extent cx="7559675" cy="736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736600"/>
                        <a:chOff x="0" y="0"/>
                        <a:chExt cx="7559675" cy="736600"/>
                      </a:xfrm>
                    </wpg:grpSpPr>
                    <wps:wsp>
                      <wps:cNvPr id="6" name="Graphic 6"/>
                      <wps:cNvSpPr/>
                      <wps:spPr>
                        <a:xfrm>
                          <a:off x="3175" y="3175"/>
                          <a:ext cx="7553325" cy="730250"/>
                        </a:xfrm>
                        <a:custGeom>
                          <a:avLst/>
                          <a:gdLst/>
                          <a:ahLst/>
                          <a:cxnLst/>
                          <a:rect l="l" t="t" r="r" b="b"/>
                          <a:pathLst>
                            <a:path w="7553325" h="730250">
                              <a:moveTo>
                                <a:pt x="7552943" y="0"/>
                              </a:moveTo>
                              <a:lnTo>
                                <a:pt x="0" y="0"/>
                              </a:lnTo>
                              <a:lnTo>
                                <a:pt x="0" y="729869"/>
                              </a:lnTo>
                              <a:lnTo>
                                <a:pt x="7552943" y="729869"/>
                              </a:lnTo>
                              <a:lnTo>
                                <a:pt x="7552943" y="0"/>
                              </a:lnTo>
                              <a:close/>
                            </a:path>
                          </a:pathLst>
                        </a:custGeom>
                        <a:solidFill>
                          <a:srgbClr val="11C35A"/>
                        </a:solidFill>
                      </wps:spPr>
                      <wps:bodyPr wrap="square" lIns="0" tIns="0" rIns="0" bIns="0" rtlCol="0">
                        <a:prstTxWarp prst="textNoShape">
                          <a:avLst/>
                        </a:prstTxWarp>
                        <a:noAutofit/>
                      </wps:bodyPr>
                    </wps:wsp>
                    <wps:wsp>
                      <wps:cNvPr id="7" name="Graphic 7"/>
                      <wps:cNvSpPr/>
                      <wps:spPr>
                        <a:xfrm>
                          <a:off x="3175" y="3175"/>
                          <a:ext cx="7553325" cy="730250"/>
                        </a:xfrm>
                        <a:custGeom>
                          <a:avLst/>
                          <a:gdLst/>
                          <a:ahLst/>
                          <a:cxnLst/>
                          <a:rect l="l" t="t" r="r" b="b"/>
                          <a:pathLst>
                            <a:path w="7553325" h="730250">
                              <a:moveTo>
                                <a:pt x="7552943" y="0"/>
                              </a:moveTo>
                              <a:lnTo>
                                <a:pt x="0" y="0"/>
                              </a:lnTo>
                              <a:lnTo>
                                <a:pt x="0" y="729869"/>
                              </a:lnTo>
                            </a:path>
                          </a:pathLst>
                        </a:custGeom>
                        <a:ln w="6350">
                          <a:solidFill>
                            <a:srgbClr val="11C35A"/>
                          </a:solidFill>
                          <a:prstDash val="solid"/>
                        </a:ln>
                      </wps:spPr>
                      <wps:bodyPr wrap="square" lIns="0" tIns="0" rIns="0" bIns="0" rtlCol="0">
                        <a:prstTxWarp prst="textNoShape">
                          <a:avLst/>
                        </a:prstTxWarp>
                        <a:noAutofit/>
                      </wps:bodyPr>
                    </wps:wsp>
                    <wps:wsp>
                      <wps:cNvPr id="8" name="Graphic 8"/>
                      <wps:cNvSpPr/>
                      <wps:spPr>
                        <a:xfrm>
                          <a:off x="6221" y="463003"/>
                          <a:ext cx="7540625" cy="270510"/>
                        </a:xfrm>
                        <a:custGeom>
                          <a:avLst/>
                          <a:gdLst/>
                          <a:ahLst/>
                          <a:cxnLst/>
                          <a:rect l="l" t="t" r="r" b="b"/>
                          <a:pathLst>
                            <a:path w="7540625" h="270510">
                              <a:moveTo>
                                <a:pt x="7540485" y="0"/>
                              </a:moveTo>
                              <a:lnTo>
                                <a:pt x="7016242" y="0"/>
                              </a:lnTo>
                              <a:lnTo>
                                <a:pt x="6665722" y="0"/>
                              </a:lnTo>
                              <a:lnTo>
                                <a:pt x="630936" y="0"/>
                              </a:lnTo>
                              <a:lnTo>
                                <a:pt x="0" y="0"/>
                              </a:lnTo>
                              <a:lnTo>
                                <a:pt x="0" y="270040"/>
                              </a:lnTo>
                              <a:lnTo>
                                <a:pt x="630936" y="270040"/>
                              </a:lnTo>
                              <a:lnTo>
                                <a:pt x="6665722" y="270040"/>
                              </a:lnTo>
                              <a:lnTo>
                                <a:pt x="7016242" y="270040"/>
                              </a:lnTo>
                              <a:lnTo>
                                <a:pt x="7540485" y="270040"/>
                              </a:lnTo>
                              <a:lnTo>
                                <a:pt x="7540485" y="0"/>
                              </a:lnTo>
                              <a:close/>
                            </a:path>
                          </a:pathLst>
                        </a:custGeom>
                        <a:solidFill>
                          <a:srgbClr val="11C35A"/>
                        </a:solidFill>
                      </wps:spPr>
                      <wps:bodyPr wrap="square" lIns="0" tIns="0" rIns="0" bIns="0" rtlCol="0">
                        <a:prstTxWarp prst="textNoShape">
                          <a:avLst/>
                        </a:prstTxWarp>
                        <a:noAutofit/>
                      </wps:bodyPr>
                    </wps:wsp>
                    <pic:pic xmlns:pic="http://schemas.openxmlformats.org/drawingml/2006/picture">
                      <pic:nvPicPr>
                        <pic:cNvPr id="9" name="Image 9" descr="A picture containing drawing  Description automatically generated"/>
                        <pic:cNvPicPr/>
                      </pic:nvPicPr>
                      <pic:blipFill>
                        <a:blip r:embed="rId1" cstate="print"/>
                        <a:stretch>
                          <a:fillRect/>
                        </a:stretch>
                      </pic:blipFill>
                      <pic:spPr>
                        <a:xfrm>
                          <a:off x="6274434" y="131445"/>
                          <a:ext cx="304571" cy="305435"/>
                        </a:xfrm>
                        <a:prstGeom prst="rect">
                          <a:avLst/>
                        </a:prstGeom>
                      </pic:spPr>
                    </pic:pic>
                  </wpg:wgp>
                </a:graphicData>
              </a:graphic>
            </wp:anchor>
          </w:drawing>
        </mc:Choice>
        <mc:Fallback>
          <w:pict>
            <v:group w14:anchorId="6BCCD0D7" id="Group 5" o:spid="_x0000_s1026" style="position:absolute;margin-left:.35pt;margin-top:784.2pt;width:595.25pt;height:58pt;z-index:-251658239;mso-wrap-distance-left:0;mso-wrap-distance-right:0;mso-position-horizontal-relative:page;mso-position-vertical-relative:page" coordsize="75596,7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q96aQQAAOMPAAAOAAAAZHJzL2Uyb0RvYy54bWzsV1lv2zgQfl9g/wOh&#10;98ayzliIUwTJNghQtME2iz7TFHWgksgl6SP/fmdI0VacHk4XecuD7aE5JL8Zfpzj4v2u78iGK92K&#10;YRnMz8KA8IGJsh3qZfDPw4d35wHRhg4l7cTAl8Ej18H7yz//uNjKgkeiEV3JFYFNBl1s5TJojJHF&#10;bKZZw3uqz4TkA0xWQvXUwFDVs1LRLezed7MoDLPZVqhSKsG41vDvjZsMLu3+VcWZ+VxVmhvSLQPA&#10;Zuy3st8r/J5dXtCiVlQ2LRth0N9A0dN2gEP3W91QQ8latc+26lumhBaVOWOin4mqahm3NoA18/DI&#10;mlsl1tLaUhfbWu7dBK498tNvb8s+bW6V/CLvlUMP4kfBvmnwy2wr62I6j+P6oLyrVI+LwAiysx59&#10;3HuU7wxh8GeepossTwPCYC6PsywcXc4auJdny1jz188XzmjhjrXg9mC2EtijDw7S/89BXxoqufW7&#10;RgfcK9KWyyALyEB74PDtSJcM2YNHgw56cBzp0ZlH/onn6AdwgxUs7yZeiuNo76UwSq2X9sbSgq21&#10;ueXC+ptuPmpj19ell2jjJbYbvKiA/cj7zvLeBAR4rwICvF853ktqcB1eIopkay/MQWnwviwSnO7F&#10;hj8Iq2jw1uBeo0USW3s81oNON0x14dl5YoBFfs7/Sruf08mjxXm2QGw/VJwe/EJ1j9OfzDqhuTsL&#10;rbeH7j0CAKY+16Jryw9t16ELtKpX150iGwrOnc+v4/RqxDxRA4LqwlEBpZUoH4FHW6DOMtD/rqni&#10;AenuBmAqhiUvKC+svKBMdy1s8LLeV9o87L5SJYkEcRkY4NAn4QlLC08OwI8KThdXDuJqbUTVInMs&#10;NodoHMDjcVR+9VeUH7+iHH339oo8O1/lFSEbfkXxbsD3n8UQeyzJX8x4x7gbqhv3Muxj2D/mkWhv&#10;L+JZXoEK6WleOX/Ri8iiaG4jbJLFYRjjWlocMksSZj6zRHmYzj3PfHaaRjkfPKCMeY3MMkKBzDIi&#10;QaQHvrtMkKdJmJy7TOmxHnR87B51w3kWJdEJ+SXLsjSPTtKMw0UMqf7ElOUhemD+d5rWwNow+bki&#10;XJ0/9RTtiTUnqOcTN52iPrmBF6ofG/mWYiHpT1OsbFkBn7GSB+lZofrrjgdWmTWWD65r6k/ao6fq&#10;21q+g6YDEkG7arvWPNoGCsIRgho29y1DrDg41LwLH5vuelpzAsOSawZ15BUZYRAmBgPdDzRfZGzN&#10;CLlBpVYaaAoJhbIDmreW0a57JDUfuKKGlxin/Fl4MpYlOH4CZNW10lddKI8mw/lH/c93vOZ6qxvB&#10;1j0fjGsWFe8AiRh000oN9XDB+xWH0l7dlRBDGTSqBup7qdrBuDiqjeKGQW1Iiwqqv7+hokagUAP6&#10;CQv6gBNN+EEDkEV5ksSJDS3zeJ4k6dNYHYdJmiMM7BHCNIntPJzlQzUWdNgEjKUflvdwe89qPtcn&#10;WFwOiRUBmCWi7SStCWPXi63qdGy1Dr355X8AAAD//wMAUEsDBAoAAAAAAAAAIQCkMXaDUAYAAFAG&#10;AAAUAAAAZHJzL21lZGlhL2ltYWdlMS5wbmeJUE5HDQoaCgAAAA1JSERSAAAAQgAAAEIIBgAAAONU&#10;AOgAAAAGYktHRAD/AP8A/6C9p5MAAAAJcEhZcwAADsQAAA7EAZUrDhsAAAXwSURBVHic7VxdiNxU&#10;FD7zZSa7O6U7rSsKbR8W7WoVfypifxQUxLcqCqKIFPpUFRQVH8QXXwQpiKBVUB/6UEQUfBHxRREV&#10;BIUKKipKZfoia6uFru1s2+kkN/eLDzNZsp1kcm82yYzSDwKT5NxzTr6cm/tzzm4tDEOxhVJql+M4&#10;L4jIkud5L83MzPxhrWTSEIah0aG1PhdmQGv9fiSvlNqTJW9qO8Wfl7OUK6UeNNVXC7Mjwj5kRFwR&#10;8bOESB4CsN9Cb01EaOsMybMAZkfJIO1Gr9e7WvKRIGJAgi1InpYcJIiIAFgv/Wc5nCqTYvT16enp&#10;Y3mMloQQwIYC9OyTlJc7RITW+mkAzxRgNBNhGP5gIlaG6YsvDBHhOM7BEgznRRkkJOq+mIgyDdui&#10;dF9I/hb9RuziYtmGLfBAFUYAXBf9jg+flUeDUmpno9H4LuFW1b7UICJC8g3TFiRD6Y/nSceaoZS6&#10;w0ae5Im4D6dOnZolqW3tRhFh9AZIngCwOUPM+G2mRIRNNGCEfEtEzpgoIfl16oQq0Wo2CSIFRYah&#10;nVGkdURkvYkiAHfaEGH8gL7v32AiR/Js/Lzdbk+ZtAuC4G5DV86RPGciCN/3bzFUagzXdX/N025+&#10;fv4mE7l6vf6Vqc7B9DpbznXd+02Vlg3HcR4bl22rb8T/GWi32wfGZVxrvRw/D8Pw+3H5goWFBc9Q&#10;1nj1R/LtPM4EQfBlnnYZmDYRsppHiPnIYaSv2+1uaTabx23bkjwN4LIifbH9RpgoNZ4QkQws7YuI&#10;CICNIvKQgf62sU4RkSAI7rXwI9RaP59g9HOxXCN4nnchQc/fhs0/JHlyxP0QwFYTRVrrfWNddC0t&#10;LbXm5uaWE25Z+0LyJxFpALg+hyu1eNd4OIeCiQGAm/OQQPJjERnaxa46KkYtmqrypRY5MnSxQqQ+&#10;rNb62Qrsr6xtkkYNo4VP2XAc5yDJi4fWwqC1fk5iaYckIvzFxcVmWQ7YAMAWkkMjy1qhtd7vOM5r&#10;8WtZma6y+6lRVyT5JoCnijDoed41U1NTQ/OLzJQfyXcAPG5qiOQygJaYkWj7Tcr9YkiGAFInkJkz&#10;SwBPiEgtCIKRM7lBCNcGJAjJwtN+0iduo02DmF8jn9UkCVwEtsdPfN+n67o/F6F4sPG8R0Sitcfx&#10;MAwPO47zqo2eqoiYeFzamBngEhEDXCJigHju80fpD0+Jh9b6kbF4WBGilN9nALaPEnQc5wOl1G3V&#10;uFUMBqm/1JcrIqFSapeIfcqvB2CmDKdLgvEWZBQRn5pIAzDaCJ0EaK332sjXwjAU3/dvtJjgVL1U&#10;zwWSOms2GUM/IlzX/cXCwCu5PKsYpiRE+5559ywnOiqUUjsajcYRE9lut7u52WyeyEvEehExyjKP&#10;CdYvdSV8Op3OnEXjs9ki44FS6nZTWZIrBawrRLRarX8sDd5lI18VGo3GN6aynufNR79XrT5JHgGw&#10;w8LuRH0rSP5pWNUTYcX/VV9WADstDeeqjS4JV9mQQPKT+HnSfsQZ6RdimSo8BmDBVL5E2G6srIrm&#10;pLHWqvgbwFaS71o6USSyisqGMEgPrlaStENF8iiAay2VH41XslYEiIh1TaUkfNsSZ18Atll7BGwr&#10;IweRBqXUbslBgu/7tyZdT52Gtttt6wXWYFEWdjod0yKOXCB5odFofJujnXZdN/FPI1KJWFhY8Eh+&#10;YWtMRKTVai2RVHnajoLW+kXp1z3kWgUDqKfdM0nwqFEKDLFB+pWwuUDyIwBrrdgfOecxSfA01uiA&#10;SH9IjnaEdmfZ7Xa7m0j+HrVZKwm9Xi9zeLfJa/wnEyBBENxTr9czu3gptdiTAq31oyYkiIjY9n3r&#10;ycu4cP78+U3r1q37y1Q+V8qP5EkAV1g3rA7W0ZsrwQPgSt/3jSrpqwTJM5KzCxeRBJ6UrrKmIbqI&#10;lF9tnKVGJA9IPwpykyBSTllAJRFC8i0ATxalr4wkcE1EaiQPFa2YZLi8vHy59CtgCiNBpMRs+ODf&#10;IdSkX3Z0n0WN9SqQfC/SAwCzs7NLRfoZ4V8nVVw/wqPtngAAAABJRU5ErkJgglBLAwQUAAYACAAA&#10;ACEA+/LzMuEAAAALAQAADwAAAGRycy9kb3ducmV2LnhtbEyPQU/DMAyF70j8h8hI3FiasY1Rmk7T&#10;BJwmJDYkxC1rvLZa41RN1nb/Hu8EN/u9p+fP2Wp0jeixC7UnDWqSgEAqvK2p1PC1f3tYggjRkDWN&#10;J9RwwQCr/PYmM6n1A31iv4ul4BIKqdFQxdimUoaiQmfCxLdI7B1950zktSul7czA5a6R0yRZSGdq&#10;4guVaXFTYXHanZ2G98EM60f12m9Px83lZz//+N4q1Pr+bly/gIg4xr8wXPEZHXJmOvgz2SAaDU+c&#10;Y3W+WM5AXH31rKYgDjyxNAOZZ/L/D/k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Eyr3ppBAAA4w8AAA4AAAAAAAAAAAAAAAAAOgIAAGRycy9lMm9Eb2MueG1s&#10;UEsBAi0ACgAAAAAAAAAhAKQxdoNQBgAAUAYAABQAAAAAAAAAAAAAAAAAzwYAAGRycy9tZWRpYS9p&#10;bWFnZTEucG5nUEsBAi0AFAAGAAgAAAAhAPvy8zLhAAAACwEAAA8AAAAAAAAAAAAAAAAAUQ0AAGRy&#10;cy9kb3ducmV2LnhtbFBLAQItABQABgAIAAAAIQCqJg6+vAAAACEBAAAZAAAAAAAAAAAAAAAAAF8O&#10;AABkcnMvX3JlbHMvZTJvRG9jLnhtbC5yZWxzUEsFBgAAAAAGAAYAfAEAAFIPAAAAAA==&#10;">
              <v:shape id="Graphic 6" o:spid="_x0000_s1027" style="position:absolute;left:31;top:31;width:75534;height:7303;visibility:visible;mso-wrap-style:square;v-text-anchor:top" coordsize="7553325,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SG7wgAAANoAAAAPAAAAZHJzL2Rvd25yZXYueG1sRI9Ba8JA&#10;FITvBf/D8oReim7aQyjRTRBF9NJCVTw/ss8kbPZt3N1q/PfdQqHHYWa+YZbVaHtxIx86xwpe5xkI&#10;4trpjhsFp+N29g4iRGSNvWNS8KAAVTl5WmKh3Z2/6HaIjUgQDgUqaGMcCilD3ZLFMHcDcfIuzluM&#10;SfpGao/3BLe9fMuyXFrsOC20ONC6pdocvq2CndluPj6zFyPN49icr4zam1yp5+m4WoCINMb/8F97&#10;rxXk8Hsl3QBZ/gAAAP//AwBQSwECLQAUAAYACAAAACEA2+H2y+4AAACFAQAAEwAAAAAAAAAAAAAA&#10;AAAAAAAAW0NvbnRlbnRfVHlwZXNdLnhtbFBLAQItABQABgAIAAAAIQBa9CxbvwAAABUBAAALAAAA&#10;AAAAAAAAAAAAAB8BAABfcmVscy8ucmVsc1BLAQItABQABgAIAAAAIQB7eSG7wgAAANoAAAAPAAAA&#10;AAAAAAAAAAAAAAcCAABkcnMvZG93bnJldi54bWxQSwUGAAAAAAMAAwC3AAAA9gIAAAAA&#10;" path="m7552943,l,,,729869r7552943,l7552943,xe" fillcolor="#11c35a" stroked="f">
                <v:path arrowok="t"/>
              </v:shape>
              <v:shape id="Graphic 7" o:spid="_x0000_s1028" style="position:absolute;left:31;top:31;width:75534;height:7303;visibility:visible;mso-wrap-style:square;v-text-anchor:top" coordsize="7553325,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c5wwAAANoAAAAPAAAAZHJzL2Rvd25yZXYueG1sRI/dagIx&#10;FITvC75DOELvalYLVVajyGpLob3x5wGOm+Pu6uZkSdI1vn1TKHg5zMw3zGIVTSt6cr6xrGA8ykAQ&#10;l1Y3XCk4Ht5fZiB8QNbYWiYFd/KwWg6eFphre+Md9ftQiQRhn6OCOoQul9KXNRn0I9sRJ+9sncGQ&#10;pKukdnhLcNPKSZa9SYMNp4UaOypqKq/7H6Ngcik2Di+zb1/5+/R1/RW3p4+o1PMwrucgAsXwCP+3&#10;P7WCKfxdSTdALn8BAAD//wMAUEsBAi0AFAAGAAgAAAAhANvh9svuAAAAhQEAABMAAAAAAAAAAAAA&#10;AAAAAAAAAFtDb250ZW50X1R5cGVzXS54bWxQSwECLQAUAAYACAAAACEAWvQsW78AAAAVAQAACwAA&#10;AAAAAAAAAAAAAAAfAQAAX3JlbHMvLnJlbHNQSwECLQAUAAYACAAAACEAwiX3OcMAAADaAAAADwAA&#10;AAAAAAAAAAAAAAAHAgAAZHJzL2Rvd25yZXYueG1sUEsFBgAAAAADAAMAtwAAAPcCAAAAAA==&#10;" path="m7552943,l,,,729869e" filled="f" strokecolor="#11c35a" strokeweight=".5pt">
                <v:path arrowok="t"/>
              </v:shape>
              <v:shape id="Graphic 8" o:spid="_x0000_s1029" style="position:absolute;left:62;top:4630;width:75406;height:2705;visibility:visible;mso-wrap-style:square;v-text-anchor:top" coordsize="754062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dZkwgAAANoAAAAPAAAAZHJzL2Rvd25yZXYueG1sRE9ba8Iw&#10;FH4X/A/hDPYimq5CJ51RnDDQgQMvuNdDc9YWm5OSxLb798vDwMeP775cD6YRHTlfW1bwMktAEBdW&#10;11wquJw/pgsQPiBrbCyTgl/ysF6NR0vMte35SN0plCKGsM9RQRVCm0vpi4oM+pltiSP3Y53BEKEr&#10;pXbYx3DTyDRJMmmw5thQYUvbiorb6W4UTA5pfU6vx7356j+32fzm379fvVLPT8PmDUSgITzE/+6d&#10;VhC3xivxBsjVHwAAAP//AwBQSwECLQAUAAYACAAAACEA2+H2y+4AAACFAQAAEwAAAAAAAAAAAAAA&#10;AAAAAAAAW0NvbnRlbnRfVHlwZXNdLnhtbFBLAQItABQABgAIAAAAIQBa9CxbvwAAABUBAAALAAAA&#10;AAAAAAAAAAAAAB8BAABfcmVscy8ucmVsc1BLAQItABQABgAIAAAAIQB2PdZkwgAAANoAAAAPAAAA&#10;AAAAAAAAAAAAAAcCAABkcnMvZG93bnJldi54bWxQSwUGAAAAAAMAAwC3AAAA9gIAAAAA&#10;" path="m7540485,l7016242,,6665722,,630936,,,,,270040r630936,l6665722,270040r350520,l7540485,270040,7540485,xe" fillcolor="#11c35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0" type="#_x0000_t75" alt="A picture containing drawing  Description automatically generated" style="position:absolute;left:62744;top:1314;width:3046;height:3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UZJwwAAANoAAAAPAAAAZHJzL2Rvd25yZXYueG1sRI9Pi8Iw&#10;FMTvC/sdwhO8rakexK3GoguKePJPYfH2bJ5tbfNSmqj12xthYY/DzPyGmSWdqcWdWldaVjAcRCCI&#10;M6tLzhWkx9XXBITzyBpry6TgSQ6S+efHDGNtH7yn+8HnIkDYxaig8L6JpXRZQQbdwDbEwbvY1qAP&#10;ss2lbvER4KaWoygaS4Mlh4UCG/opKKsON6NguxuO6s06X6fXX5OeK3naH5eNUv1et5iC8NT5//Bf&#10;e6MVfMP7SrgBcv4CAAD//wMAUEsBAi0AFAAGAAgAAAAhANvh9svuAAAAhQEAABMAAAAAAAAAAAAA&#10;AAAAAAAAAFtDb250ZW50X1R5cGVzXS54bWxQSwECLQAUAAYACAAAACEAWvQsW78AAAAVAQAACwAA&#10;AAAAAAAAAAAAAAAfAQAAX3JlbHMvLnJlbHNQSwECLQAUAAYACAAAACEA4X1GScMAAADaAAAADwAA&#10;AAAAAAAAAAAAAAAHAgAAZHJzL2Rvd25yZXYueG1sUEsFBgAAAAADAAMAtwAAAPcCAAAAAA==&#10;">
                <v:imagedata r:id="rId2" o:title="A picture containing drawing  Description automatically generated"/>
              </v:shape>
              <w10:wrap anchorx="page" anchory="page"/>
            </v:group>
          </w:pict>
        </mc:Fallback>
      </mc:AlternateContent>
    </w:r>
    <w:r>
      <w:rPr>
        <w:noProof/>
      </w:rPr>
      <mc:AlternateContent>
        <mc:Choice Requires="wps">
          <w:drawing>
            <wp:anchor distT="0" distB="0" distL="0" distR="0" simplePos="0" relativeHeight="251658242" behindDoc="1" locked="0" layoutInCell="1" allowOverlap="1" wp14:anchorId="13A2A9BE" wp14:editId="07777777">
              <wp:simplePos x="0" y="0"/>
              <wp:positionH relativeFrom="page">
                <wp:posOffset>6771893</wp:posOffset>
              </wp:positionH>
              <wp:positionV relativeFrom="page">
                <wp:posOffset>10150550</wp:posOffset>
              </wp:positionV>
              <wp:extent cx="160020"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86690"/>
                      </a:xfrm>
                      <a:prstGeom prst="rect">
                        <a:avLst/>
                      </a:prstGeom>
                    </wps:spPr>
                    <wps:txbx>
                      <w:txbxContent>
                        <w:p w14:paraId="4718821A" w14:textId="77777777" w:rsidR="008E08DE" w:rsidRDefault="005B5A06">
                          <w:pPr>
                            <w:spacing w:before="21"/>
                            <w:ind w:left="20"/>
                            <w:rPr>
                              <w:sz w:val="21"/>
                            </w:rPr>
                          </w:pPr>
                          <w:r>
                            <w:rPr>
                              <w:color w:val="FFFFFF"/>
                              <w:spacing w:val="-5"/>
                              <w:sz w:val="21"/>
                            </w:rPr>
                            <w:fldChar w:fldCharType="begin"/>
                          </w:r>
                          <w:r>
                            <w:rPr>
                              <w:color w:val="FFFFFF"/>
                              <w:spacing w:val="-5"/>
                              <w:sz w:val="21"/>
                            </w:rPr>
                            <w:instrText xml:space="preserve"> PAGE </w:instrText>
                          </w:r>
                          <w:r>
                            <w:rPr>
                              <w:color w:val="FFFFFF"/>
                              <w:spacing w:val="-5"/>
                              <w:sz w:val="21"/>
                            </w:rPr>
                            <w:fldChar w:fldCharType="separate"/>
                          </w:r>
                          <w:r>
                            <w:rPr>
                              <w:color w:val="FFFFFF"/>
                              <w:spacing w:val="-5"/>
                              <w:sz w:val="21"/>
                            </w:rPr>
                            <w:t>10</w:t>
                          </w:r>
                          <w:r>
                            <w:rPr>
                              <w:color w:val="FFFFFF"/>
                              <w:spacing w:val="-5"/>
                              <w:sz w:val="21"/>
                            </w:rPr>
                            <w:fldChar w:fldCharType="end"/>
                          </w:r>
                        </w:p>
                      </w:txbxContent>
                    </wps:txbx>
                    <wps:bodyPr wrap="square" lIns="0" tIns="0" rIns="0" bIns="0" rtlCol="0">
                      <a:noAutofit/>
                    </wps:bodyPr>
                  </wps:wsp>
                </a:graphicData>
              </a:graphic>
            </wp:anchor>
          </w:drawing>
        </mc:Choice>
        <mc:Fallback>
          <w:pict>
            <v:shapetype w14:anchorId="13A2A9BE" id="_x0000_t202" coordsize="21600,21600" o:spt="202" path="m,l,21600r21600,l21600,xe">
              <v:stroke joinstyle="miter"/>
              <v:path gradientshapeok="t" o:connecttype="rect"/>
            </v:shapetype>
            <v:shape id="Textbox 10" o:spid="_x0000_s1026" type="#_x0000_t202" style="position:absolute;margin-left:533.2pt;margin-top:799.25pt;width:12.6pt;height:14.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ZmkgEAABoDAAAOAAAAZHJzL2Uyb0RvYy54bWysUsFu2zAMvQ/YPwi6L3JyCDojTrG1aDGg&#10;2AZ0/QBFlmJjlqiSSuz8/SjVSYbtNuxCUyb1+N6jNreTH8TRIvUQGrlcVFLYYKDtw76RLz8ePtxI&#10;QUmHVg8QbCNPluTt9v27zRhru4IOhtaiYJBA9Rgb2aUUa6XIdNZrWkC0gYsO0OvER9yrFvXI6H5Q&#10;q6paqxGwjQjGEvHf+7ei3BZ856xJ35wjm8TQSOaWSsQSdzmq7UbXe9Sx681MQ/8DC6/7wEMvUPc6&#10;aXHA/i8o3xsEApcWBrwC53pjiwZWs6z+UPPc6WiLFjaH4sUm+n+w5uvxOX5HkabPMPECiwiKT2B+&#10;Enujxkj13JM9pZq4OwudHPr8ZQmCL7K3p4ufdkrCZLR1Va24Yri0vFmvPxa/1fVyREqPFrzISSOR&#10;11UI6OMTpTxe1+eWmcvb+EwkTbuJW3K6g/bEGkZeYyPp9aDRSjF8CexT3vk5wXOyOyeYhjsoLyNL&#10;CfDpkMD1ZfIVd57MCyiE5seSN/z7uXRdn/T2FwAAAP//AwBQSwMEFAAGAAgAAAAhACrgrIPiAAAA&#10;DwEAAA8AAABkcnMvZG93bnJldi54bWxMj8FOwzAQRO9I/QdrK3GjditqmhCnqhCckBBpOHB0YjeJ&#10;Gq9D7Lbh79me6G1G+zQ7k20n17OzHUPnUcFyIYBZrL3psFHwVb49bICFqNHo3qNV8GsDbPPZXaZT&#10;4y9Y2PM+NoxCMKRaQRvjkHIe6tY6HRZ+sEi3gx+djmTHhptRXyjc9XwlhOROd0gfWj3Yl9bWx/3J&#10;Kdh9Y/Ha/XxUn8Wh6MoyEfguj0rdz6fdM7Bop/gPw7U+VYecOlX+hCawnryQ8pFYUutkswZ2ZUSy&#10;lMAqUnL1lADPM367I/8DAAD//wMAUEsBAi0AFAAGAAgAAAAhALaDOJL+AAAA4QEAABMAAAAAAAAA&#10;AAAAAAAAAAAAAFtDb250ZW50X1R5cGVzXS54bWxQSwECLQAUAAYACAAAACEAOP0h/9YAAACUAQAA&#10;CwAAAAAAAAAAAAAAAAAvAQAAX3JlbHMvLnJlbHNQSwECLQAUAAYACAAAACEARLJWZpIBAAAaAwAA&#10;DgAAAAAAAAAAAAAAAAAuAgAAZHJzL2Uyb0RvYy54bWxQSwECLQAUAAYACAAAACEAKuCsg+IAAAAP&#10;AQAADwAAAAAAAAAAAAAAAADsAwAAZHJzL2Rvd25yZXYueG1sUEsFBgAAAAAEAAQA8wAAAPsEAAAA&#10;AA==&#10;" filled="f" stroked="f">
              <v:textbox inset="0,0,0,0">
                <w:txbxContent>
                  <w:p w14:paraId="4718821A" w14:textId="77777777" w:rsidR="008E08DE" w:rsidRDefault="005B5A06">
                    <w:pPr>
                      <w:spacing w:before="21"/>
                      <w:ind w:left="20"/>
                      <w:rPr>
                        <w:sz w:val="21"/>
                      </w:rPr>
                    </w:pPr>
                    <w:r>
                      <w:rPr>
                        <w:color w:val="FFFFFF"/>
                        <w:spacing w:val="-5"/>
                        <w:sz w:val="21"/>
                      </w:rPr>
                      <w:fldChar w:fldCharType="begin"/>
                    </w:r>
                    <w:r>
                      <w:rPr>
                        <w:color w:val="FFFFFF"/>
                        <w:spacing w:val="-5"/>
                        <w:sz w:val="21"/>
                      </w:rPr>
                      <w:instrText xml:space="preserve"> PAGE </w:instrText>
                    </w:r>
                    <w:r>
                      <w:rPr>
                        <w:color w:val="FFFFFF"/>
                        <w:spacing w:val="-5"/>
                        <w:sz w:val="21"/>
                      </w:rPr>
                      <w:fldChar w:fldCharType="separate"/>
                    </w:r>
                    <w:r>
                      <w:rPr>
                        <w:color w:val="FFFFFF"/>
                        <w:spacing w:val="-5"/>
                        <w:sz w:val="21"/>
                      </w:rPr>
                      <w:t>10</w:t>
                    </w:r>
                    <w:r>
                      <w:rPr>
                        <w:color w:val="FFFFFF"/>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9B1A" w14:textId="77777777" w:rsidR="00C832D4" w:rsidRDefault="00C832D4">
      <w:r>
        <w:separator/>
      </w:r>
    </w:p>
  </w:footnote>
  <w:footnote w:type="continuationSeparator" w:id="0">
    <w:p w14:paraId="23E00D06" w14:textId="77777777" w:rsidR="00C832D4" w:rsidRDefault="00C832D4">
      <w:r>
        <w:continuationSeparator/>
      </w:r>
    </w:p>
  </w:footnote>
  <w:footnote w:type="continuationNotice" w:id="1">
    <w:p w14:paraId="3EFE9E49" w14:textId="77777777" w:rsidR="00C832D4" w:rsidRDefault="00C83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B8F5" w14:textId="77777777" w:rsidR="008E08DE" w:rsidRDefault="005B5A06">
    <w:pPr>
      <w:pStyle w:val="BodyText"/>
      <w:spacing w:line="14" w:lineRule="auto"/>
      <w:rPr>
        <w:sz w:val="20"/>
      </w:rPr>
    </w:pPr>
    <w:r>
      <w:rPr>
        <w:noProof/>
      </w:rPr>
      <w:drawing>
        <wp:anchor distT="0" distB="0" distL="0" distR="0" simplePos="0" relativeHeight="251658240" behindDoc="1" locked="0" layoutInCell="1" allowOverlap="1" wp14:anchorId="39F881E4" wp14:editId="07777777">
          <wp:simplePos x="0" y="0"/>
          <wp:positionH relativeFrom="page">
            <wp:posOffset>6285865</wp:posOffset>
          </wp:positionH>
          <wp:positionV relativeFrom="page">
            <wp:posOffset>626744</wp:posOffset>
          </wp:positionV>
          <wp:extent cx="590550" cy="590550"/>
          <wp:effectExtent l="0" t="0" r="0" b="0"/>
          <wp:wrapNone/>
          <wp:docPr id="91665729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9055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DB2"/>
    <w:multiLevelType w:val="hybridMultilevel"/>
    <w:tmpl w:val="B56C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7F04"/>
    <w:multiLevelType w:val="hybridMultilevel"/>
    <w:tmpl w:val="A500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E3150"/>
    <w:multiLevelType w:val="hybridMultilevel"/>
    <w:tmpl w:val="7BC2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86741B"/>
    <w:multiLevelType w:val="hybridMultilevel"/>
    <w:tmpl w:val="E902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B3AD8"/>
    <w:multiLevelType w:val="hybridMultilevel"/>
    <w:tmpl w:val="59F4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EB2F8"/>
    <w:multiLevelType w:val="hybridMultilevel"/>
    <w:tmpl w:val="37B81670"/>
    <w:lvl w:ilvl="0" w:tplc="25E0444A">
      <w:numFmt w:val="bullet"/>
      <w:lvlText w:val=""/>
      <w:lvlJc w:val="left"/>
      <w:pPr>
        <w:ind w:left="838" w:hanging="360"/>
      </w:pPr>
      <w:rPr>
        <w:rFonts w:ascii="Symbol" w:eastAsia="Symbol" w:hAnsi="Symbol" w:cs="Symbol" w:hint="default"/>
        <w:spacing w:val="0"/>
        <w:w w:val="100"/>
        <w:lang w:val="en-US" w:eastAsia="en-US" w:bidi="ar-SA"/>
      </w:rPr>
    </w:lvl>
    <w:lvl w:ilvl="1" w:tplc="5E043416">
      <w:numFmt w:val="bullet"/>
      <w:lvlText w:val=""/>
      <w:lvlJc w:val="left"/>
      <w:pPr>
        <w:ind w:left="1250" w:hanging="281"/>
      </w:pPr>
      <w:rPr>
        <w:rFonts w:ascii="Symbol" w:eastAsia="Symbol" w:hAnsi="Symbol" w:cs="Symbol" w:hint="default"/>
        <w:b w:val="0"/>
        <w:bCs w:val="0"/>
        <w:i w:val="0"/>
        <w:iCs w:val="0"/>
        <w:spacing w:val="0"/>
        <w:w w:val="100"/>
        <w:sz w:val="24"/>
        <w:szCs w:val="24"/>
        <w:lang w:val="en-US" w:eastAsia="en-US" w:bidi="ar-SA"/>
      </w:rPr>
    </w:lvl>
    <w:lvl w:ilvl="2" w:tplc="9A2C25B8">
      <w:numFmt w:val="bullet"/>
      <w:lvlText w:val="•"/>
      <w:lvlJc w:val="left"/>
      <w:pPr>
        <w:ind w:left="2225" w:hanging="281"/>
      </w:pPr>
      <w:rPr>
        <w:rFonts w:hint="default"/>
        <w:lang w:val="en-US" w:eastAsia="en-US" w:bidi="ar-SA"/>
      </w:rPr>
    </w:lvl>
    <w:lvl w:ilvl="3" w:tplc="4A925A3E">
      <w:numFmt w:val="bullet"/>
      <w:lvlText w:val="•"/>
      <w:lvlJc w:val="left"/>
      <w:pPr>
        <w:ind w:left="3190" w:hanging="281"/>
      </w:pPr>
      <w:rPr>
        <w:rFonts w:hint="default"/>
        <w:lang w:val="en-US" w:eastAsia="en-US" w:bidi="ar-SA"/>
      </w:rPr>
    </w:lvl>
    <w:lvl w:ilvl="4" w:tplc="635EAC62">
      <w:numFmt w:val="bullet"/>
      <w:lvlText w:val="•"/>
      <w:lvlJc w:val="left"/>
      <w:pPr>
        <w:ind w:left="4155" w:hanging="281"/>
      </w:pPr>
      <w:rPr>
        <w:rFonts w:hint="default"/>
        <w:lang w:val="en-US" w:eastAsia="en-US" w:bidi="ar-SA"/>
      </w:rPr>
    </w:lvl>
    <w:lvl w:ilvl="5" w:tplc="DF5C5464">
      <w:numFmt w:val="bullet"/>
      <w:lvlText w:val="•"/>
      <w:lvlJc w:val="left"/>
      <w:pPr>
        <w:ind w:left="5120" w:hanging="281"/>
      </w:pPr>
      <w:rPr>
        <w:rFonts w:hint="default"/>
        <w:lang w:val="en-US" w:eastAsia="en-US" w:bidi="ar-SA"/>
      </w:rPr>
    </w:lvl>
    <w:lvl w:ilvl="6" w:tplc="DBD2C8C8">
      <w:numFmt w:val="bullet"/>
      <w:lvlText w:val="•"/>
      <w:lvlJc w:val="left"/>
      <w:pPr>
        <w:ind w:left="6085" w:hanging="281"/>
      </w:pPr>
      <w:rPr>
        <w:rFonts w:hint="default"/>
        <w:lang w:val="en-US" w:eastAsia="en-US" w:bidi="ar-SA"/>
      </w:rPr>
    </w:lvl>
    <w:lvl w:ilvl="7" w:tplc="2C307EF8">
      <w:numFmt w:val="bullet"/>
      <w:lvlText w:val="•"/>
      <w:lvlJc w:val="left"/>
      <w:pPr>
        <w:ind w:left="7050" w:hanging="281"/>
      </w:pPr>
      <w:rPr>
        <w:rFonts w:hint="default"/>
        <w:lang w:val="en-US" w:eastAsia="en-US" w:bidi="ar-SA"/>
      </w:rPr>
    </w:lvl>
    <w:lvl w:ilvl="8" w:tplc="85162A10">
      <w:numFmt w:val="bullet"/>
      <w:lvlText w:val="•"/>
      <w:lvlJc w:val="left"/>
      <w:pPr>
        <w:ind w:left="8016" w:hanging="281"/>
      </w:pPr>
      <w:rPr>
        <w:rFonts w:hint="default"/>
        <w:lang w:val="en-US" w:eastAsia="en-US" w:bidi="ar-SA"/>
      </w:rPr>
    </w:lvl>
  </w:abstractNum>
  <w:abstractNum w:abstractNumId="6" w15:restartNumberingAfterBreak="0">
    <w:nsid w:val="58420D00"/>
    <w:multiLevelType w:val="hybridMultilevel"/>
    <w:tmpl w:val="FCE22B7C"/>
    <w:lvl w:ilvl="0" w:tplc="94723EDC">
      <w:start w:val="1"/>
      <w:numFmt w:val="bullet"/>
      <w:lvlText w:val=""/>
      <w:lvlJc w:val="left"/>
      <w:pPr>
        <w:ind w:left="720" w:hanging="360"/>
      </w:pPr>
      <w:rPr>
        <w:rFonts w:ascii="Symbol" w:hAnsi="Symbol" w:hint="default"/>
      </w:rPr>
    </w:lvl>
    <w:lvl w:ilvl="1" w:tplc="DB142A38">
      <w:start w:val="1"/>
      <w:numFmt w:val="bullet"/>
      <w:lvlText w:val="o"/>
      <w:lvlJc w:val="left"/>
      <w:pPr>
        <w:ind w:left="1440" w:hanging="360"/>
      </w:pPr>
      <w:rPr>
        <w:rFonts w:ascii="Courier New" w:hAnsi="Courier New" w:hint="default"/>
      </w:rPr>
    </w:lvl>
    <w:lvl w:ilvl="2" w:tplc="F512408E">
      <w:start w:val="1"/>
      <w:numFmt w:val="bullet"/>
      <w:lvlText w:val=""/>
      <w:lvlJc w:val="left"/>
      <w:pPr>
        <w:ind w:left="2160" w:hanging="360"/>
      </w:pPr>
      <w:rPr>
        <w:rFonts w:ascii="Wingdings" w:hAnsi="Wingdings" w:hint="default"/>
      </w:rPr>
    </w:lvl>
    <w:lvl w:ilvl="3" w:tplc="D6447090">
      <w:start w:val="1"/>
      <w:numFmt w:val="bullet"/>
      <w:lvlText w:val=""/>
      <w:lvlJc w:val="left"/>
      <w:pPr>
        <w:ind w:left="2880" w:hanging="360"/>
      </w:pPr>
      <w:rPr>
        <w:rFonts w:ascii="Symbol" w:hAnsi="Symbol" w:hint="default"/>
      </w:rPr>
    </w:lvl>
    <w:lvl w:ilvl="4" w:tplc="E7E84904">
      <w:start w:val="1"/>
      <w:numFmt w:val="bullet"/>
      <w:lvlText w:val="o"/>
      <w:lvlJc w:val="left"/>
      <w:pPr>
        <w:ind w:left="3600" w:hanging="360"/>
      </w:pPr>
      <w:rPr>
        <w:rFonts w:ascii="Courier New" w:hAnsi="Courier New" w:hint="default"/>
      </w:rPr>
    </w:lvl>
    <w:lvl w:ilvl="5" w:tplc="7E88915A">
      <w:start w:val="1"/>
      <w:numFmt w:val="bullet"/>
      <w:lvlText w:val=""/>
      <w:lvlJc w:val="left"/>
      <w:pPr>
        <w:ind w:left="4320" w:hanging="360"/>
      </w:pPr>
      <w:rPr>
        <w:rFonts w:ascii="Wingdings" w:hAnsi="Wingdings" w:hint="default"/>
      </w:rPr>
    </w:lvl>
    <w:lvl w:ilvl="6" w:tplc="B9D6CA20">
      <w:start w:val="1"/>
      <w:numFmt w:val="bullet"/>
      <w:lvlText w:val=""/>
      <w:lvlJc w:val="left"/>
      <w:pPr>
        <w:ind w:left="5040" w:hanging="360"/>
      </w:pPr>
      <w:rPr>
        <w:rFonts w:ascii="Symbol" w:hAnsi="Symbol" w:hint="default"/>
      </w:rPr>
    </w:lvl>
    <w:lvl w:ilvl="7" w:tplc="B29C9A58">
      <w:start w:val="1"/>
      <w:numFmt w:val="bullet"/>
      <w:lvlText w:val="o"/>
      <w:lvlJc w:val="left"/>
      <w:pPr>
        <w:ind w:left="5760" w:hanging="360"/>
      </w:pPr>
      <w:rPr>
        <w:rFonts w:ascii="Courier New" w:hAnsi="Courier New" w:hint="default"/>
      </w:rPr>
    </w:lvl>
    <w:lvl w:ilvl="8" w:tplc="B5E6E8B0">
      <w:start w:val="1"/>
      <w:numFmt w:val="bullet"/>
      <w:lvlText w:val=""/>
      <w:lvlJc w:val="left"/>
      <w:pPr>
        <w:ind w:left="6480" w:hanging="360"/>
      </w:pPr>
      <w:rPr>
        <w:rFonts w:ascii="Wingdings" w:hAnsi="Wingdings" w:hint="default"/>
      </w:rPr>
    </w:lvl>
  </w:abstractNum>
  <w:abstractNum w:abstractNumId="7" w15:restartNumberingAfterBreak="0">
    <w:nsid w:val="6479173D"/>
    <w:multiLevelType w:val="hybridMultilevel"/>
    <w:tmpl w:val="EF4E47F4"/>
    <w:lvl w:ilvl="0" w:tplc="B2121188">
      <w:start w:val="1"/>
      <w:numFmt w:val="bullet"/>
      <w:lvlText w:val=""/>
      <w:lvlJc w:val="left"/>
      <w:pPr>
        <w:ind w:left="720" w:hanging="360"/>
      </w:pPr>
      <w:rPr>
        <w:rFonts w:ascii="Symbol" w:hAnsi="Symbol" w:hint="default"/>
      </w:rPr>
    </w:lvl>
    <w:lvl w:ilvl="1" w:tplc="CB643B9E">
      <w:start w:val="1"/>
      <w:numFmt w:val="bullet"/>
      <w:lvlText w:val="o"/>
      <w:lvlJc w:val="left"/>
      <w:pPr>
        <w:ind w:left="1440" w:hanging="360"/>
      </w:pPr>
      <w:rPr>
        <w:rFonts w:ascii="Courier New" w:hAnsi="Courier New" w:hint="default"/>
      </w:rPr>
    </w:lvl>
    <w:lvl w:ilvl="2" w:tplc="7FEAD6A2">
      <w:start w:val="1"/>
      <w:numFmt w:val="bullet"/>
      <w:lvlText w:val=""/>
      <w:lvlJc w:val="left"/>
      <w:pPr>
        <w:ind w:left="2160" w:hanging="360"/>
      </w:pPr>
      <w:rPr>
        <w:rFonts w:ascii="Wingdings" w:hAnsi="Wingdings" w:hint="default"/>
      </w:rPr>
    </w:lvl>
    <w:lvl w:ilvl="3" w:tplc="84A892E2">
      <w:start w:val="1"/>
      <w:numFmt w:val="bullet"/>
      <w:lvlText w:val=""/>
      <w:lvlJc w:val="left"/>
      <w:pPr>
        <w:ind w:left="2880" w:hanging="360"/>
      </w:pPr>
      <w:rPr>
        <w:rFonts w:ascii="Symbol" w:hAnsi="Symbol" w:hint="default"/>
      </w:rPr>
    </w:lvl>
    <w:lvl w:ilvl="4" w:tplc="6952DF40">
      <w:start w:val="1"/>
      <w:numFmt w:val="bullet"/>
      <w:lvlText w:val="o"/>
      <w:lvlJc w:val="left"/>
      <w:pPr>
        <w:ind w:left="3600" w:hanging="360"/>
      </w:pPr>
      <w:rPr>
        <w:rFonts w:ascii="Courier New" w:hAnsi="Courier New" w:hint="default"/>
      </w:rPr>
    </w:lvl>
    <w:lvl w:ilvl="5" w:tplc="5512EB90">
      <w:start w:val="1"/>
      <w:numFmt w:val="bullet"/>
      <w:lvlText w:val=""/>
      <w:lvlJc w:val="left"/>
      <w:pPr>
        <w:ind w:left="4320" w:hanging="360"/>
      </w:pPr>
      <w:rPr>
        <w:rFonts w:ascii="Wingdings" w:hAnsi="Wingdings" w:hint="default"/>
      </w:rPr>
    </w:lvl>
    <w:lvl w:ilvl="6" w:tplc="8A9A9E48">
      <w:start w:val="1"/>
      <w:numFmt w:val="bullet"/>
      <w:lvlText w:val=""/>
      <w:lvlJc w:val="left"/>
      <w:pPr>
        <w:ind w:left="5040" w:hanging="360"/>
      </w:pPr>
      <w:rPr>
        <w:rFonts w:ascii="Symbol" w:hAnsi="Symbol" w:hint="default"/>
      </w:rPr>
    </w:lvl>
    <w:lvl w:ilvl="7" w:tplc="C45A4E12">
      <w:start w:val="1"/>
      <w:numFmt w:val="bullet"/>
      <w:lvlText w:val="o"/>
      <w:lvlJc w:val="left"/>
      <w:pPr>
        <w:ind w:left="5760" w:hanging="360"/>
      </w:pPr>
      <w:rPr>
        <w:rFonts w:ascii="Courier New" w:hAnsi="Courier New" w:hint="default"/>
      </w:rPr>
    </w:lvl>
    <w:lvl w:ilvl="8" w:tplc="8D6E1D92">
      <w:start w:val="1"/>
      <w:numFmt w:val="bullet"/>
      <w:lvlText w:val=""/>
      <w:lvlJc w:val="left"/>
      <w:pPr>
        <w:ind w:left="6480" w:hanging="360"/>
      </w:pPr>
      <w:rPr>
        <w:rFonts w:ascii="Wingdings" w:hAnsi="Wingdings" w:hint="default"/>
      </w:rPr>
    </w:lvl>
  </w:abstractNum>
  <w:num w:numId="1" w16cid:durableId="1688288179">
    <w:abstractNumId w:val="7"/>
  </w:num>
  <w:num w:numId="2" w16cid:durableId="1916159762">
    <w:abstractNumId w:val="6"/>
  </w:num>
  <w:num w:numId="3" w16cid:durableId="1141078331">
    <w:abstractNumId w:val="5"/>
  </w:num>
  <w:num w:numId="4" w16cid:durableId="777799894">
    <w:abstractNumId w:val="0"/>
  </w:num>
  <w:num w:numId="5" w16cid:durableId="1253317102">
    <w:abstractNumId w:val="1"/>
  </w:num>
  <w:num w:numId="6" w16cid:durableId="1855218589">
    <w:abstractNumId w:val="2"/>
  </w:num>
  <w:num w:numId="7" w16cid:durableId="513763089">
    <w:abstractNumId w:val="3"/>
  </w:num>
  <w:num w:numId="8" w16cid:durableId="57821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70DB1B"/>
    <w:rsid w:val="00001292"/>
    <w:rsid w:val="0000451B"/>
    <w:rsid w:val="000238C2"/>
    <w:rsid w:val="00027D74"/>
    <w:rsid w:val="00030A2A"/>
    <w:rsid w:val="00035D81"/>
    <w:rsid w:val="00056817"/>
    <w:rsid w:val="00061FFF"/>
    <w:rsid w:val="00064EFA"/>
    <w:rsid w:val="00077713"/>
    <w:rsid w:val="00082DD1"/>
    <w:rsid w:val="00084062"/>
    <w:rsid w:val="000865C1"/>
    <w:rsid w:val="000A3140"/>
    <w:rsid w:val="000B7977"/>
    <w:rsid w:val="000D1DCD"/>
    <w:rsid w:val="000D20EE"/>
    <w:rsid w:val="000D2A18"/>
    <w:rsid w:val="000E2149"/>
    <w:rsid w:val="000E2D09"/>
    <w:rsid w:val="000F0A8C"/>
    <w:rsid w:val="000F4434"/>
    <w:rsid w:val="00101959"/>
    <w:rsid w:val="00103E53"/>
    <w:rsid w:val="001078D3"/>
    <w:rsid w:val="00110057"/>
    <w:rsid w:val="001137BC"/>
    <w:rsid w:val="00117B74"/>
    <w:rsid w:val="00127582"/>
    <w:rsid w:val="001310D1"/>
    <w:rsid w:val="00134929"/>
    <w:rsid w:val="00162559"/>
    <w:rsid w:val="001665D1"/>
    <w:rsid w:val="0018717A"/>
    <w:rsid w:val="00195850"/>
    <w:rsid w:val="001A3C30"/>
    <w:rsid w:val="001C1E71"/>
    <w:rsid w:val="001C59A8"/>
    <w:rsid w:val="001D01E0"/>
    <w:rsid w:val="001D3BC4"/>
    <w:rsid w:val="001E1171"/>
    <w:rsid w:val="001E34C7"/>
    <w:rsid w:val="001E72BD"/>
    <w:rsid w:val="001F48A2"/>
    <w:rsid w:val="0020195E"/>
    <w:rsid w:val="002044B6"/>
    <w:rsid w:val="002048BF"/>
    <w:rsid w:val="00221933"/>
    <w:rsid w:val="00227C21"/>
    <w:rsid w:val="00230E2D"/>
    <w:rsid w:val="002355BB"/>
    <w:rsid w:val="0026494C"/>
    <w:rsid w:val="00265ACE"/>
    <w:rsid w:val="002750FE"/>
    <w:rsid w:val="00276355"/>
    <w:rsid w:val="00277F5C"/>
    <w:rsid w:val="00285215"/>
    <w:rsid w:val="0029169B"/>
    <w:rsid w:val="00293AAD"/>
    <w:rsid w:val="00297372"/>
    <w:rsid w:val="0029762D"/>
    <w:rsid w:val="002A3750"/>
    <w:rsid w:val="002A4133"/>
    <w:rsid w:val="002B7F88"/>
    <w:rsid w:val="002C1883"/>
    <w:rsid w:val="002C594F"/>
    <w:rsid w:val="002D2FC2"/>
    <w:rsid w:val="002D592E"/>
    <w:rsid w:val="002E1C1E"/>
    <w:rsid w:val="002E2F41"/>
    <w:rsid w:val="002F66B6"/>
    <w:rsid w:val="002F69D0"/>
    <w:rsid w:val="002F7F25"/>
    <w:rsid w:val="0030055D"/>
    <w:rsid w:val="003026E7"/>
    <w:rsid w:val="0031107B"/>
    <w:rsid w:val="003113BE"/>
    <w:rsid w:val="00313AEA"/>
    <w:rsid w:val="00322CFA"/>
    <w:rsid w:val="00326B0E"/>
    <w:rsid w:val="00337D82"/>
    <w:rsid w:val="00343186"/>
    <w:rsid w:val="00343F18"/>
    <w:rsid w:val="00353EF5"/>
    <w:rsid w:val="0036309C"/>
    <w:rsid w:val="0036591A"/>
    <w:rsid w:val="00373371"/>
    <w:rsid w:val="00374493"/>
    <w:rsid w:val="00380DEC"/>
    <w:rsid w:val="0038197F"/>
    <w:rsid w:val="00383079"/>
    <w:rsid w:val="0038543E"/>
    <w:rsid w:val="0038674E"/>
    <w:rsid w:val="003967CA"/>
    <w:rsid w:val="003A2826"/>
    <w:rsid w:val="003A2CA9"/>
    <w:rsid w:val="003A3A56"/>
    <w:rsid w:val="003A5032"/>
    <w:rsid w:val="003A54D4"/>
    <w:rsid w:val="003A6C27"/>
    <w:rsid w:val="003A6D60"/>
    <w:rsid w:val="003C0619"/>
    <w:rsid w:val="003C3EB6"/>
    <w:rsid w:val="003D2D7D"/>
    <w:rsid w:val="003D5E83"/>
    <w:rsid w:val="003E487F"/>
    <w:rsid w:val="00402398"/>
    <w:rsid w:val="00410A45"/>
    <w:rsid w:val="00411BD7"/>
    <w:rsid w:val="00415248"/>
    <w:rsid w:val="00433346"/>
    <w:rsid w:val="004405A3"/>
    <w:rsid w:val="0045588E"/>
    <w:rsid w:val="004607DC"/>
    <w:rsid w:val="004727A1"/>
    <w:rsid w:val="0048193F"/>
    <w:rsid w:val="0048653C"/>
    <w:rsid w:val="00486BDE"/>
    <w:rsid w:val="004872F7"/>
    <w:rsid w:val="0049511F"/>
    <w:rsid w:val="004C1574"/>
    <w:rsid w:val="004D1535"/>
    <w:rsid w:val="004D251E"/>
    <w:rsid w:val="004D5924"/>
    <w:rsid w:val="004E055C"/>
    <w:rsid w:val="004E692D"/>
    <w:rsid w:val="004F61D7"/>
    <w:rsid w:val="00513788"/>
    <w:rsid w:val="005355EF"/>
    <w:rsid w:val="00536C5F"/>
    <w:rsid w:val="00541AF9"/>
    <w:rsid w:val="005468FE"/>
    <w:rsid w:val="005519FD"/>
    <w:rsid w:val="005715AB"/>
    <w:rsid w:val="00571986"/>
    <w:rsid w:val="005721B6"/>
    <w:rsid w:val="00582286"/>
    <w:rsid w:val="00583871"/>
    <w:rsid w:val="00583970"/>
    <w:rsid w:val="00587C0F"/>
    <w:rsid w:val="005933C7"/>
    <w:rsid w:val="005B19E9"/>
    <w:rsid w:val="005B5A06"/>
    <w:rsid w:val="005B66E1"/>
    <w:rsid w:val="005C29DC"/>
    <w:rsid w:val="005C464C"/>
    <w:rsid w:val="005C6F58"/>
    <w:rsid w:val="005C7DC6"/>
    <w:rsid w:val="005F11B5"/>
    <w:rsid w:val="005F333C"/>
    <w:rsid w:val="00601653"/>
    <w:rsid w:val="00606E8A"/>
    <w:rsid w:val="00614F6B"/>
    <w:rsid w:val="00632338"/>
    <w:rsid w:val="00660FEC"/>
    <w:rsid w:val="0067272D"/>
    <w:rsid w:val="006769EE"/>
    <w:rsid w:val="00683161"/>
    <w:rsid w:val="0068585A"/>
    <w:rsid w:val="00685EE5"/>
    <w:rsid w:val="0069203B"/>
    <w:rsid w:val="006A512F"/>
    <w:rsid w:val="006C71AC"/>
    <w:rsid w:val="006E7E42"/>
    <w:rsid w:val="00702ACD"/>
    <w:rsid w:val="00724654"/>
    <w:rsid w:val="00724D84"/>
    <w:rsid w:val="00751EA2"/>
    <w:rsid w:val="00753EBA"/>
    <w:rsid w:val="0075535A"/>
    <w:rsid w:val="00757F07"/>
    <w:rsid w:val="00762D4C"/>
    <w:rsid w:val="007804E6"/>
    <w:rsid w:val="007A2ED2"/>
    <w:rsid w:val="007B3086"/>
    <w:rsid w:val="007C064C"/>
    <w:rsid w:val="007C2836"/>
    <w:rsid w:val="007D18C0"/>
    <w:rsid w:val="007D1C21"/>
    <w:rsid w:val="007E0698"/>
    <w:rsid w:val="007E5DD0"/>
    <w:rsid w:val="00822CDB"/>
    <w:rsid w:val="00836909"/>
    <w:rsid w:val="00836ED7"/>
    <w:rsid w:val="00840900"/>
    <w:rsid w:val="008439B9"/>
    <w:rsid w:val="0085399D"/>
    <w:rsid w:val="00853A2B"/>
    <w:rsid w:val="00855CA3"/>
    <w:rsid w:val="0085657F"/>
    <w:rsid w:val="00862E75"/>
    <w:rsid w:val="00865464"/>
    <w:rsid w:val="008654C4"/>
    <w:rsid w:val="00880F5D"/>
    <w:rsid w:val="008B3D01"/>
    <w:rsid w:val="008B469A"/>
    <w:rsid w:val="008C3874"/>
    <w:rsid w:val="008C744A"/>
    <w:rsid w:val="008D0FB2"/>
    <w:rsid w:val="008D19EA"/>
    <w:rsid w:val="008E08DE"/>
    <w:rsid w:val="008F1FD5"/>
    <w:rsid w:val="008F2C3A"/>
    <w:rsid w:val="008F4F51"/>
    <w:rsid w:val="009104B1"/>
    <w:rsid w:val="0091583D"/>
    <w:rsid w:val="00934D85"/>
    <w:rsid w:val="00936B38"/>
    <w:rsid w:val="0094043E"/>
    <w:rsid w:val="00951F28"/>
    <w:rsid w:val="00973355"/>
    <w:rsid w:val="0099027E"/>
    <w:rsid w:val="00993600"/>
    <w:rsid w:val="00995B6B"/>
    <w:rsid w:val="009A5F96"/>
    <w:rsid w:val="009B53EF"/>
    <w:rsid w:val="009C5AFF"/>
    <w:rsid w:val="009D2748"/>
    <w:rsid w:val="009D6A42"/>
    <w:rsid w:val="009F0287"/>
    <w:rsid w:val="00A01A23"/>
    <w:rsid w:val="00A02548"/>
    <w:rsid w:val="00A208BC"/>
    <w:rsid w:val="00A21134"/>
    <w:rsid w:val="00A22FA2"/>
    <w:rsid w:val="00A252B4"/>
    <w:rsid w:val="00A259DA"/>
    <w:rsid w:val="00A303A6"/>
    <w:rsid w:val="00A30BC2"/>
    <w:rsid w:val="00A42602"/>
    <w:rsid w:val="00A44217"/>
    <w:rsid w:val="00A54898"/>
    <w:rsid w:val="00A652D6"/>
    <w:rsid w:val="00A771FC"/>
    <w:rsid w:val="00A80278"/>
    <w:rsid w:val="00A85ABE"/>
    <w:rsid w:val="00AA4DED"/>
    <w:rsid w:val="00AA7368"/>
    <w:rsid w:val="00AA7808"/>
    <w:rsid w:val="00AB04C6"/>
    <w:rsid w:val="00AB42D5"/>
    <w:rsid w:val="00AC1585"/>
    <w:rsid w:val="00AC2475"/>
    <w:rsid w:val="00AD695D"/>
    <w:rsid w:val="00AE31B1"/>
    <w:rsid w:val="00AF12F7"/>
    <w:rsid w:val="00B049CE"/>
    <w:rsid w:val="00B057E3"/>
    <w:rsid w:val="00B15521"/>
    <w:rsid w:val="00B17348"/>
    <w:rsid w:val="00B3292A"/>
    <w:rsid w:val="00B52CFD"/>
    <w:rsid w:val="00B54D07"/>
    <w:rsid w:val="00B6362B"/>
    <w:rsid w:val="00B748E9"/>
    <w:rsid w:val="00B769DF"/>
    <w:rsid w:val="00B7711F"/>
    <w:rsid w:val="00B8031D"/>
    <w:rsid w:val="00B81D8F"/>
    <w:rsid w:val="00B82282"/>
    <w:rsid w:val="00B8502E"/>
    <w:rsid w:val="00B91BEA"/>
    <w:rsid w:val="00B922B7"/>
    <w:rsid w:val="00B953F6"/>
    <w:rsid w:val="00BB6488"/>
    <w:rsid w:val="00BC25BE"/>
    <w:rsid w:val="00BC2ECA"/>
    <w:rsid w:val="00BD24B1"/>
    <w:rsid w:val="00BE5420"/>
    <w:rsid w:val="00BF044B"/>
    <w:rsid w:val="00BF0548"/>
    <w:rsid w:val="00C16235"/>
    <w:rsid w:val="00C25668"/>
    <w:rsid w:val="00C43E6E"/>
    <w:rsid w:val="00C50D8D"/>
    <w:rsid w:val="00C6185A"/>
    <w:rsid w:val="00C651CA"/>
    <w:rsid w:val="00C832D4"/>
    <w:rsid w:val="00CA2A3F"/>
    <w:rsid w:val="00CB5181"/>
    <w:rsid w:val="00CD337F"/>
    <w:rsid w:val="00CD7E52"/>
    <w:rsid w:val="00CE311F"/>
    <w:rsid w:val="00CF50A9"/>
    <w:rsid w:val="00CF5DC7"/>
    <w:rsid w:val="00D00D41"/>
    <w:rsid w:val="00D0163E"/>
    <w:rsid w:val="00D11EB2"/>
    <w:rsid w:val="00D2412B"/>
    <w:rsid w:val="00D44A40"/>
    <w:rsid w:val="00D46D0A"/>
    <w:rsid w:val="00D60D37"/>
    <w:rsid w:val="00D64996"/>
    <w:rsid w:val="00D83A59"/>
    <w:rsid w:val="00D87B43"/>
    <w:rsid w:val="00D978C4"/>
    <w:rsid w:val="00DB06D5"/>
    <w:rsid w:val="00DB1003"/>
    <w:rsid w:val="00DD1408"/>
    <w:rsid w:val="00DD1A7A"/>
    <w:rsid w:val="00DD3423"/>
    <w:rsid w:val="00DD3691"/>
    <w:rsid w:val="00DD42C3"/>
    <w:rsid w:val="00DD4795"/>
    <w:rsid w:val="00DE5FC9"/>
    <w:rsid w:val="00DF24EF"/>
    <w:rsid w:val="00DF461E"/>
    <w:rsid w:val="00DF7C1D"/>
    <w:rsid w:val="00E03B5C"/>
    <w:rsid w:val="00E174C1"/>
    <w:rsid w:val="00E24A1A"/>
    <w:rsid w:val="00E27B32"/>
    <w:rsid w:val="00E31AC4"/>
    <w:rsid w:val="00E57C15"/>
    <w:rsid w:val="00E71443"/>
    <w:rsid w:val="00E72FBA"/>
    <w:rsid w:val="00E760A6"/>
    <w:rsid w:val="00E77D0D"/>
    <w:rsid w:val="00E91C42"/>
    <w:rsid w:val="00E94D80"/>
    <w:rsid w:val="00E95388"/>
    <w:rsid w:val="00EA5B2D"/>
    <w:rsid w:val="00EB4FD6"/>
    <w:rsid w:val="00EB53D9"/>
    <w:rsid w:val="00EC0551"/>
    <w:rsid w:val="00ED071D"/>
    <w:rsid w:val="00ED70C1"/>
    <w:rsid w:val="00EE6484"/>
    <w:rsid w:val="00EF6371"/>
    <w:rsid w:val="00F24B59"/>
    <w:rsid w:val="00F255CE"/>
    <w:rsid w:val="00F3487E"/>
    <w:rsid w:val="00F356DA"/>
    <w:rsid w:val="00F364D1"/>
    <w:rsid w:val="00F37997"/>
    <w:rsid w:val="00F469AD"/>
    <w:rsid w:val="00F54AA9"/>
    <w:rsid w:val="00F60971"/>
    <w:rsid w:val="00F86412"/>
    <w:rsid w:val="00F8744D"/>
    <w:rsid w:val="00FA5A86"/>
    <w:rsid w:val="00FA73DB"/>
    <w:rsid w:val="00FB243C"/>
    <w:rsid w:val="00FB552C"/>
    <w:rsid w:val="00FC3195"/>
    <w:rsid w:val="00FD2F6E"/>
    <w:rsid w:val="00FE1453"/>
    <w:rsid w:val="00FE2EAF"/>
    <w:rsid w:val="0107F7A5"/>
    <w:rsid w:val="03614F98"/>
    <w:rsid w:val="04C777F5"/>
    <w:rsid w:val="050F0AE5"/>
    <w:rsid w:val="083BE209"/>
    <w:rsid w:val="0C9E1CCC"/>
    <w:rsid w:val="0FC1C36A"/>
    <w:rsid w:val="10259918"/>
    <w:rsid w:val="133D1F67"/>
    <w:rsid w:val="149C0CDF"/>
    <w:rsid w:val="15F9810E"/>
    <w:rsid w:val="1674FD83"/>
    <w:rsid w:val="184C27CA"/>
    <w:rsid w:val="193C368B"/>
    <w:rsid w:val="1A0D66A7"/>
    <w:rsid w:val="1AC56CD0"/>
    <w:rsid w:val="1B2CAD19"/>
    <w:rsid w:val="1BB4408A"/>
    <w:rsid w:val="1BF06225"/>
    <w:rsid w:val="20E62A76"/>
    <w:rsid w:val="22AFEC7D"/>
    <w:rsid w:val="2328B9C8"/>
    <w:rsid w:val="246DEE06"/>
    <w:rsid w:val="25B8CC14"/>
    <w:rsid w:val="260AEFB4"/>
    <w:rsid w:val="2773AD4D"/>
    <w:rsid w:val="2ABFFBF8"/>
    <w:rsid w:val="2E291CC2"/>
    <w:rsid w:val="3199B7B5"/>
    <w:rsid w:val="31E03940"/>
    <w:rsid w:val="323A29E0"/>
    <w:rsid w:val="32B140B9"/>
    <w:rsid w:val="380C48B5"/>
    <w:rsid w:val="3A019ED2"/>
    <w:rsid w:val="3A89FFA2"/>
    <w:rsid w:val="3CF4A837"/>
    <w:rsid w:val="3D463FF8"/>
    <w:rsid w:val="404AFF60"/>
    <w:rsid w:val="40ABD735"/>
    <w:rsid w:val="4233D5B6"/>
    <w:rsid w:val="4252FF1E"/>
    <w:rsid w:val="44C76460"/>
    <w:rsid w:val="4684729D"/>
    <w:rsid w:val="4798AB54"/>
    <w:rsid w:val="47D941AE"/>
    <w:rsid w:val="49E37179"/>
    <w:rsid w:val="4A759F8E"/>
    <w:rsid w:val="4D20CE73"/>
    <w:rsid w:val="4F70DB1B"/>
    <w:rsid w:val="4FCB5263"/>
    <w:rsid w:val="54A7CC91"/>
    <w:rsid w:val="560C0EF9"/>
    <w:rsid w:val="56E6724D"/>
    <w:rsid w:val="58032C8B"/>
    <w:rsid w:val="5874E394"/>
    <w:rsid w:val="5E006B80"/>
    <w:rsid w:val="5FE0761B"/>
    <w:rsid w:val="6140C3F9"/>
    <w:rsid w:val="62D38551"/>
    <w:rsid w:val="66310411"/>
    <w:rsid w:val="69D2FD36"/>
    <w:rsid w:val="6A575D25"/>
    <w:rsid w:val="6AB0E570"/>
    <w:rsid w:val="6C5D414F"/>
    <w:rsid w:val="6D9C4798"/>
    <w:rsid w:val="6F3ADD50"/>
    <w:rsid w:val="6FB0AAD4"/>
    <w:rsid w:val="704BB9B2"/>
    <w:rsid w:val="73949E05"/>
    <w:rsid w:val="765E0487"/>
    <w:rsid w:val="775C48B3"/>
    <w:rsid w:val="785EEEB9"/>
    <w:rsid w:val="7C80D1CC"/>
    <w:rsid w:val="7C92DD4E"/>
    <w:rsid w:val="7F9FCF9D"/>
    <w:rsid w:val="7FBB4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B845"/>
  <w15:docId w15:val="{FC5F504D-3463-489E-A12B-18D249D6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miley Face" w:eastAsia="Smiley Face" w:hAnsi="Smiley Face" w:cs="Smiley Face"/>
    </w:rPr>
  </w:style>
  <w:style w:type="paragraph" w:styleId="Heading1">
    <w:name w:val="heading 1"/>
    <w:basedOn w:val="Normal"/>
    <w:uiPriority w:val="9"/>
    <w:qFormat/>
    <w:pPr>
      <w:ind w:left="117"/>
      <w:outlineLvl w:val="0"/>
    </w:pPr>
    <w:rPr>
      <w:b/>
      <w:bCs/>
      <w:sz w:val="28"/>
      <w:szCs w:val="28"/>
    </w:rPr>
  </w:style>
  <w:style w:type="paragraph" w:styleId="Heading2">
    <w:name w:val="heading 2"/>
    <w:basedOn w:val="Normal"/>
    <w:next w:val="Normal"/>
    <w:uiPriority w:val="9"/>
    <w:unhideWhenUsed/>
    <w:qFormat/>
    <w:rsid w:val="20E62A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61"/>
    </w:pPr>
    <w:rPr>
      <w:rFonts w:ascii="Smiley Face Headline" w:eastAsia="Smiley Face Headline" w:hAnsi="Smiley Face Headline" w:cs="Smiley Face Headline"/>
      <w:b/>
      <w:bCs/>
      <w:sz w:val="60"/>
      <w:szCs w:val="60"/>
    </w:rPr>
  </w:style>
  <w:style w:type="paragraph" w:styleId="ListParagraph">
    <w:name w:val="List Paragraph"/>
    <w:basedOn w:val="Normal"/>
    <w:uiPriority w:val="1"/>
    <w:qFormat/>
    <w:pPr>
      <w:ind w:left="837" w:hanging="359"/>
    </w:pPr>
  </w:style>
  <w:style w:type="paragraph" w:customStyle="1" w:styleId="TableParagraph">
    <w:name w:val="Table Paragraph"/>
    <w:basedOn w:val="Normal"/>
    <w:uiPriority w:val="1"/>
    <w:qFormat/>
    <w:pPr>
      <w:spacing w:before="42"/>
      <w:ind w:left="30"/>
    </w:pPr>
  </w:style>
  <w:style w:type="paragraph" w:styleId="Header">
    <w:name w:val="header"/>
    <w:basedOn w:val="Normal"/>
    <w:link w:val="HeaderChar"/>
    <w:uiPriority w:val="99"/>
    <w:unhideWhenUsed/>
    <w:rsid w:val="00EB53D9"/>
    <w:pPr>
      <w:tabs>
        <w:tab w:val="center" w:pos="4513"/>
        <w:tab w:val="right" w:pos="9026"/>
      </w:tabs>
    </w:pPr>
  </w:style>
  <w:style w:type="character" w:customStyle="1" w:styleId="HeaderChar">
    <w:name w:val="Header Char"/>
    <w:basedOn w:val="DefaultParagraphFont"/>
    <w:link w:val="Header"/>
    <w:uiPriority w:val="99"/>
    <w:rsid w:val="00EB53D9"/>
    <w:rPr>
      <w:rFonts w:ascii="Smiley Face" w:eastAsia="Smiley Face" w:hAnsi="Smiley Face" w:cs="Smiley Face"/>
    </w:rPr>
  </w:style>
  <w:style w:type="paragraph" w:styleId="Footer">
    <w:name w:val="footer"/>
    <w:basedOn w:val="Normal"/>
    <w:link w:val="FooterChar"/>
    <w:uiPriority w:val="99"/>
    <w:semiHidden/>
    <w:unhideWhenUsed/>
    <w:rsid w:val="00EB53D9"/>
    <w:pPr>
      <w:tabs>
        <w:tab w:val="center" w:pos="4513"/>
        <w:tab w:val="right" w:pos="9026"/>
      </w:tabs>
    </w:pPr>
  </w:style>
  <w:style w:type="character" w:customStyle="1" w:styleId="FooterChar">
    <w:name w:val="Footer Char"/>
    <w:basedOn w:val="DefaultParagraphFont"/>
    <w:link w:val="Footer"/>
    <w:uiPriority w:val="99"/>
    <w:semiHidden/>
    <w:rsid w:val="00EB53D9"/>
    <w:rPr>
      <w:rFonts w:ascii="Smiley Face" w:eastAsia="Smiley Face" w:hAnsi="Smiley Face" w:cs="Smiley Face"/>
    </w:rPr>
  </w:style>
  <w:style w:type="paragraph" w:styleId="Revision">
    <w:name w:val="Revision"/>
    <w:hidden/>
    <w:uiPriority w:val="99"/>
    <w:semiHidden/>
    <w:rsid w:val="00E31AC4"/>
    <w:pPr>
      <w:widowControl/>
      <w:autoSpaceDE/>
      <w:autoSpaceDN/>
    </w:pPr>
    <w:rPr>
      <w:rFonts w:ascii="Smiley Face" w:eastAsia="Smiley Face" w:hAnsi="Smiley Face" w:cs="Smiley Face"/>
    </w:rPr>
  </w:style>
  <w:style w:type="character" w:styleId="Hyperlink">
    <w:name w:val="Hyperlink"/>
    <w:basedOn w:val="DefaultParagraphFont"/>
    <w:uiPriority w:val="99"/>
    <w:unhideWhenUsed/>
    <w:rsid w:val="00A42602"/>
    <w:rPr>
      <w:color w:val="0000FF" w:themeColor="hyperlink"/>
      <w:u w:val="single"/>
    </w:rPr>
  </w:style>
  <w:style w:type="character" w:styleId="UnresolvedMention">
    <w:name w:val="Unresolved Mention"/>
    <w:basedOn w:val="DefaultParagraphFont"/>
    <w:uiPriority w:val="99"/>
    <w:semiHidden/>
    <w:unhideWhenUsed/>
    <w:rsid w:val="00A42602"/>
    <w:rPr>
      <w:color w:val="605E5C"/>
      <w:shd w:val="clear" w:color="auto" w:fill="E1DFDD"/>
    </w:rPr>
  </w:style>
  <w:style w:type="character" w:customStyle="1" w:styleId="BodyTextChar">
    <w:name w:val="Body Text Char"/>
    <w:basedOn w:val="DefaultParagraphFont"/>
    <w:link w:val="BodyText"/>
    <w:uiPriority w:val="1"/>
    <w:rsid w:val="00583970"/>
    <w:rPr>
      <w:rFonts w:ascii="Smiley Face" w:eastAsia="Smiley Face" w:hAnsi="Smiley Face" w:cs="Smiley Face"/>
      <w:sz w:val="24"/>
      <w:szCs w:val="24"/>
    </w:rPr>
  </w:style>
  <w:style w:type="character" w:styleId="CommentReference">
    <w:name w:val="annotation reference"/>
    <w:basedOn w:val="DefaultParagraphFont"/>
    <w:uiPriority w:val="99"/>
    <w:semiHidden/>
    <w:unhideWhenUsed/>
    <w:rsid w:val="00D44A40"/>
    <w:rPr>
      <w:sz w:val="16"/>
      <w:szCs w:val="16"/>
    </w:rPr>
  </w:style>
  <w:style w:type="paragraph" w:styleId="CommentText">
    <w:name w:val="annotation text"/>
    <w:basedOn w:val="Normal"/>
    <w:link w:val="CommentTextChar"/>
    <w:uiPriority w:val="99"/>
    <w:unhideWhenUsed/>
    <w:rsid w:val="00D44A40"/>
    <w:rPr>
      <w:sz w:val="20"/>
      <w:szCs w:val="20"/>
    </w:rPr>
  </w:style>
  <w:style w:type="character" w:customStyle="1" w:styleId="CommentTextChar">
    <w:name w:val="Comment Text Char"/>
    <w:basedOn w:val="DefaultParagraphFont"/>
    <w:link w:val="CommentText"/>
    <w:uiPriority w:val="99"/>
    <w:rsid w:val="00D44A40"/>
    <w:rPr>
      <w:rFonts w:ascii="Smiley Face" w:eastAsia="Smiley Face" w:hAnsi="Smiley Face" w:cs="Smiley Face"/>
      <w:sz w:val="20"/>
      <w:szCs w:val="20"/>
    </w:rPr>
  </w:style>
  <w:style w:type="paragraph" w:styleId="CommentSubject">
    <w:name w:val="annotation subject"/>
    <w:basedOn w:val="CommentText"/>
    <w:next w:val="CommentText"/>
    <w:link w:val="CommentSubjectChar"/>
    <w:uiPriority w:val="99"/>
    <w:semiHidden/>
    <w:unhideWhenUsed/>
    <w:rsid w:val="00D44A40"/>
    <w:rPr>
      <w:b/>
      <w:bCs/>
    </w:rPr>
  </w:style>
  <w:style w:type="character" w:customStyle="1" w:styleId="CommentSubjectChar">
    <w:name w:val="Comment Subject Char"/>
    <w:basedOn w:val="CommentTextChar"/>
    <w:link w:val="CommentSubject"/>
    <w:uiPriority w:val="99"/>
    <w:semiHidden/>
    <w:rsid w:val="00D44A40"/>
    <w:rPr>
      <w:rFonts w:ascii="Smiley Face" w:eastAsia="Smiley Face" w:hAnsi="Smiley Face" w:cs="Smiley Fac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a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20E0121EFA6948AC8B04643BDB68D9" ma:contentTypeVersion="17" ma:contentTypeDescription="Create a new document." ma:contentTypeScope="" ma:versionID="4d7c200544c55de6e37bac52963cd6db">
  <xsd:schema xmlns:xsd="http://www.w3.org/2001/XMLSchema" xmlns:xs="http://www.w3.org/2001/XMLSchema" xmlns:p="http://schemas.microsoft.com/office/2006/metadata/properties" xmlns:ns2="8cc82900-483a-4899-a7c4-1157d693fe2a" xmlns:ns3="262e8023-382d-4c73-9717-e09b1d0163cf" targetNamespace="http://schemas.microsoft.com/office/2006/metadata/properties" ma:root="true" ma:fieldsID="6bd8f72c3498c63c35eb7d25b85a52b9" ns2:_="" ns3:_="">
    <xsd:import namespace="8cc82900-483a-4899-a7c4-1157d693fe2a"/>
    <xsd:import namespace="262e8023-382d-4c73-9717-e09b1d0163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2900-483a-4899-a7c4-1157d693f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490ffe-25f1-47e2-8e21-31ef5b5265d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2e8023-382d-4c73-9717-e09b1d0163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64c8e0-7721-40ea-903a-6e96ff559378}" ma:internalName="TaxCatchAll" ma:showField="CatchAllData" ma:web="262e8023-382d-4c73-9717-e09b1d0163c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82900-483a-4899-a7c4-1157d693fe2a">
      <Terms xmlns="http://schemas.microsoft.com/office/infopath/2007/PartnerControls"/>
    </lcf76f155ced4ddcb4097134ff3c332f>
    <TaxCatchAll xmlns="262e8023-382d-4c73-9717-e09b1d0163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61A16-A648-411C-9709-522983343E5B}">
  <ds:schemaRefs>
    <ds:schemaRef ds:uri="http://schemas.openxmlformats.org/officeDocument/2006/bibliography"/>
  </ds:schemaRefs>
</ds:datastoreItem>
</file>

<file path=customXml/itemProps2.xml><?xml version="1.0" encoding="utf-8"?>
<ds:datastoreItem xmlns:ds="http://schemas.openxmlformats.org/officeDocument/2006/customXml" ds:itemID="{0DAC043E-A845-40D3-A11F-9EAF8B5B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82900-483a-4899-a7c4-1157d693fe2a"/>
    <ds:schemaRef ds:uri="262e8023-382d-4c73-9717-e09b1d016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69E9F-E573-4BE6-83BB-9919FDB1AE0E}">
  <ds:schemaRefs>
    <ds:schemaRef ds:uri="http://schemas.microsoft.com/office/2006/metadata/properties"/>
    <ds:schemaRef ds:uri="http://schemas.microsoft.com/office/infopath/2007/PartnerControls"/>
    <ds:schemaRef ds:uri="8cc82900-483a-4899-a7c4-1157d693fe2a"/>
    <ds:schemaRef ds:uri="262e8023-382d-4c73-9717-e09b1d0163cf"/>
  </ds:schemaRefs>
</ds:datastoreItem>
</file>

<file path=customXml/itemProps4.xml><?xml version="1.0" encoding="utf-8"?>
<ds:datastoreItem xmlns:ds="http://schemas.openxmlformats.org/officeDocument/2006/customXml" ds:itemID="{9F51A3D9-B9BE-4BB2-8C61-F6F5B7368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1605</Words>
  <Characters>9154</Characters>
  <Application>Microsoft Office Word</Application>
  <DocSecurity>0</DocSecurity>
  <Lines>76</Lines>
  <Paragraphs>21</Paragraphs>
  <ScaleCrop>false</ScaleCrop>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Hazel Johnson</dc:creator>
  <cp:keywords/>
  <cp:lastModifiedBy>Daniel Larkin</cp:lastModifiedBy>
  <cp:revision>12</cp:revision>
  <dcterms:created xsi:type="dcterms:W3CDTF">2026-06-15T16:46:00Z</dcterms:created>
  <dcterms:modified xsi:type="dcterms:W3CDTF">2026-06-16T14:47:00Z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Word for Office 365</vt:lpwstr>
  </property>
  <property fmtid="{D5CDD505-2E9C-101B-9397-08002B2CF9AE}" pid="4" name="LastSaved">
    <vt:filetime>2024-10-10T00:00:00Z</vt:filetime>
  </property>
  <property fmtid="{D5CDD505-2E9C-101B-9397-08002B2CF9AE}" pid="5" name="Producer">
    <vt:lpwstr>Microsoft® Word for Office 365</vt:lpwstr>
  </property>
  <property fmtid="{D5CDD505-2E9C-101B-9397-08002B2CF9AE}" pid="6" name="ContentTypeId">
    <vt:lpwstr>0x0101007E20E0121EFA6948AC8B04643BDB68D9</vt:lpwstr>
  </property>
  <property fmtid="{D5CDD505-2E9C-101B-9397-08002B2CF9AE}" pid="7" name="MediaServiceImageTags">
    <vt:lpwstr/>
  </property>
  <property fmtid="{D5CDD505-2E9C-101B-9397-08002B2CF9AE}" pid="8" name="docLang">
    <vt:lpwstr>en</vt:lpwstr>
  </property>
</Properties>
</file>